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F4663" w14:textId="26914B27" w:rsidR="00D1388E" w:rsidRPr="0021216B" w:rsidRDefault="00D1388E" w:rsidP="00D1388E">
      <w:pPr>
        <w:pStyle w:val="BeekdalOmslagtitel"/>
        <w:rPr>
          <w:rFonts w:ascii="Arial" w:hAnsi="Arial" w:cs="Arial"/>
          <w:b w:val="0"/>
          <w:bCs/>
          <w:color w:val="auto"/>
          <w:sz w:val="20"/>
          <w:szCs w:val="20"/>
          <w:lang w:val="en-US"/>
        </w:rPr>
      </w:pPr>
      <w:bookmarkStart w:id="0" w:name="_GoBack"/>
      <w:bookmarkEnd w:id="0"/>
      <w:r w:rsidRPr="0021216B">
        <w:rPr>
          <w:rFonts w:ascii="Arial" w:hAnsi="Arial" w:cs="Arial"/>
          <w:bCs/>
          <w:color w:val="auto"/>
          <w:sz w:val="20"/>
          <w:szCs w:val="20"/>
        </w:rPr>
        <w:t>Notulen</w:t>
      </w:r>
      <w:r w:rsidRPr="0021216B">
        <w:rPr>
          <w:rFonts w:ascii="Arial" w:hAnsi="Arial" w:cs="Arial"/>
          <w:b w:val="0"/>
          <w:bCs/>
          <w:color w:val="auto"/>
          <w:sz w:val="20"/>
          <w:szCs w:val="20"/>
        </w:rPr>
        <w:t xml:space="preserve">  </w:t>
      </w:r>
      <w:r w:rsidRPr="0021216B">
        <w:rPr>
          <w:rFonts w:ascii="Arial" w:hAnsi="Arial" w:cs="Arial"/>
          <w:b w:val="0"/>
          <w:bCs/>
          <w:color w:val="auto"/>
          <w:sz w:val="20"/>
          <w:szCs w:val="20"/>
          <w:lang w:val="en-US"/>
        </w:rPr>
        <w:t>MR</w:t>
      </w:r>
      <w:r w:rsidR="00F004BE">
        <w:rPr>
          <w:rFonts w:ascii="Arial" w:hAnsi="Arial" w:cs="Arial"/>
          <w:b w:val="0"/>
          <w:bCs/>
          <w:color w:val="auto"/>
          <w:sz w:val="20"/>
          <w:szCs w:val="20"/>
          <w:lang w:val="en-US"/>
        </w:rPr>
        <w:t>-</w:t>
      </w:r>
      <w:r w:rsidRPr="0021216B">
        <w:rPr>
          <w:rFonts w:ascii="Arial" w:hAnsi="Arial" w:cs="Arial"/>
          <w:b w:val="0"/>
          <w:bCs/>
          <w:color w:val="auto"/>
          <w:sz w:val="20"/>
          <w:szCs w:val="20"/>
          <w:lang w:val="en-US"/>
        </w:rPr>
        <w:t>PMR</w:t>
      </w:r>
    </w:p>
    <w:p w14:paraId="2C67A345" w14:textId="77777777" w:rsidR="00B959C9" w:rsidRPr="0021216B" w:rsidRDefault="00B959C9">
      <w:pPr>
        <w:rPr>
          <w:rFonts w:cs="Arial"/>
          <w:sz w:val="20"/>
        </w:rPr>
      </w:pPr>
    </w:p>
    <w:tbl>
      <w:tblPr>
        <w:tblW w:w="15310"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355"/>
        <w:gridCol w:w="3972"/>
        <w:gridCol w:w="850"/>
      </w:tblGrid>
      <w:tr w:rsidR="00B62A64" w:rsidRPr="0021216B" w14:paraId="579E4A0C" w14:textId="77777777" w:rsidTr="00B62A64">
        <w:trPr>
          <w:trHeight w:val="1301"/>
        </w:trPr>
        <w:tc>
          <w:tcPr>
            <w:tcW w:w="10488" w:type="dxa"/>
            <w:gridSpan w:val="2"/>
            <w:shd w:val="clear" w:color="auto" w:fill="auto"/>
          </w:tcPr>
          <w:p w14:paraId="09CAE959" w14:textId="77777777" w:rsidR="00B62A64" w:rsidRPr="0021216B" w:rsidRDefault="00B62A64" w:rsidP="0000162F">
            <w:pPr>
              <w:rPr>
                <w:rFonts w:cs="Arial"/>
                <w:b/>
                <w:color w:val="002060"/>
                <w:sz w:val="20"/>
              </w:rPr>
            </w:pPr>
          </w:p>
          <w:p w14:paraId="25F6D0C1" w14:textId="77777777" w:rsidR="00B62A64" w:rsidRPr="0021216B" w:rsidRDefault="00B62A64" w:rsidP="0000162F">
            <w:pPr>
              <w:rPr>
                <w:rFonts w:cs="Arial"/>
                <w:b/>
                <w:color w:val="002060"/>
                <w:sz w:val="20"/>
              </w:rPr>
            </w:pPr>
            <w:r w:rsidRPr="0021216B">
              <w:rPr>
                <w:rFonts w:cs="Arial"/>
                <w:b/>
                <w:color w:val="002060"/>
                <w:sz w:val="20"/>
              </w:rPr>
              <w:t>Onderwerp</w:t>
            </w:r>
            <w:r w:rsidRPr="0021216B">
              <w:rPr>
                <w:rFonts w:cs="Arial"/>
                <w:color w:val="002060"/>
                <w:sz w:val="20"/>
              </w:rPr>
              <w:t>: MR  en PMR</w:t>
            </w:r>
          </w:p>
          <w:p w14:paraId="5B860392" w14:textId="4866AC8F" w:rsidR="00B62A64" w:rsidRPr="0021216B" w:rsidRDefault="00B62A64">
            <w:pPr>
              <w:rPr>
                <w:rFonts w:cs="Arial"/>
                <w:b/>
                <w:color w:val="002060"/>
                <w:sz w:val="20"/>
              </w:rPr>
            </w:pPr>
          </w:p>
          <w:p w14:paraId="2D817C30" w14:textId="77777777" w:rsidR="00B62A64" w:rsidRPr="0021216B" w:rsidRDefault="00B62A64" w:rsidP="0000162F">
            <w:pPr>
              <w:rPr>
                <w:rFonts w:cs="Arial"/>
                <w:b/>
                <w:color w:val="002060"/>
                <w:sz w:val="20"/>
              </w:rPr>
            </w:pPr>
          </w:p>
        </w:tc>
        <w:tc>
          <w:tcPr>
            <w:tcW w:w="4822" w:type="dxa"/>
            <w:gridSpan w:val="2"/>
            <w:shd w:val="clear" w:color="auto" w:fill="auto"/>
          </w:tcPr>
          <w:p w14:paraId="573C597F" w14:textId="3DC4446A" w:rsidR="00B62A64" w:rsidRPr="0021216B" w:rsidRDefault="00B62A64" w:rsidP="0000162F">
            <w:pPr>
              <w:rPr>
                <w:rFonts w:cs="Arial"/>
                <w:b/>
                <w:color w:val="002060"/>
                <w:sz w:val="20"/>
              </w:rPr>
            </w:pPr>
          </w:p>
          <w:p w14:paraId="4139FAA5" w14:textId="16BA7BB1" w:rsidR="00B62A64" w:rsidRDefault="00B62A64" w:rsidP="009A41E4">
            <w:pPr>
              <w:rPr>
                <w:rFonts w:cs="Arial"/>
                <w:bCs/>
                <w:color w:val="002060"/>
                <w:sz w:val="20"/>
              </w:rPr>
            </w:pPr>
            <w:r w:rsidRPr="0021216B">
              <w:rPr>
                <w:rFonts w:cs="Arial"/>
                <w:b/>
                <w:color w:val="002060"/>
                <w:sz w:val="20"/>
              </w:rPr>
              <w:t>Aanwezig:</w:t>
            </w:r>
            <w:r w:rsidRPr="0021216B">
              <w:rPr>
                <w:rFonts w:cs="Arial"/>
                <w:bCs/>
                <w:color w:val="002060"/>
                <w:sz w:val="20"/>
              </w:rPr>
              <w:t xml:space="preserve"> Jasmin </w:t>
            </w:r>
            <w:proofErr w:type="spellStart"/>
            <w:r w:rsidRPr="0021216B">
              <w:rPr>
                <w:rFonts w:cs="Arial"/>
                <w:bCs/>
                <w:color w:val="002060"/>
                <w:sz w:val="20"/>
              </w:rPr>
              <w:t>Hafkenscheid</w:t>
            </w:r>
            <w:proofErr w:type="spellEnd"/>
            <w:r w:rsidRPr="0021216B">
              <w:rPr>
                <w:rFonts w:cs="Arial"/>
                <w:bCs/>
                <w:color w:val="002060"/>
                <w:sz w:val="20"/>
              </w:rPr>
              <w:t xml:space="preserve"> (</w:t>
            </w:r>
            <w:proofErr w:type="spellStart"/>
            <w:r w:rsidRPr="0021216B">
              <w:rPr>
                <w:rFonts w:cs="Arial"/>
                <w:bCs/>
                <w:color w:val="002060"/>
                <w:sz w:val="20"/>
              </w:rPr>
              <w:t>vz</w:t>
            </w:r>
            <w:proofErr w:type="spellEnd"/>
            <w:r w:rsidRPr="0021216B">
              <w:rPr>
                <w:rFonts w:cs="Arial"/>
                <w:bCs/>
                <w:color w:val="002060"/>
                <w:sz w:val="20"/>
              </w:rPr>
              <w:t>), Caroline Sluyters (</w:t>
            </w:r>
            <w:proofErr w:type="spellStart"/>
            <w:r w:rsidRPr="0021216B">
              <w:rPr>
                <w:rFonts w:cs="Arial"/>
                <w:bCs/>
                <w:color w:val="002060"/>
                <w:sz w:val="20"/>
              </w:rPr>
              <w:t>secr</w:t>
            </w:r>
            <w:proofErr w:type="spellEnd"/>
            <w:r w:rsidRPr="0021216B">
              <w:rPr>
                <w:rFonts w:cs="Arial"/>
                <w:bCs/>
                <w:color w:val="002060"/>
                <w:sz w:val="20"/>
              </w:rPr>
              <w:t xml:space="preserve">), Paul Brons, Tjeerd Mombarg, </w:t>
            </w:r>
            <w:r w:rsidRPr="0021216B">
              <w:rPr>
                <w:rFonts w:cs="Arial"/>
                <w:color w:val="002060"/>
                <w:sz w:val="20"/>
              </w:rPr>
              <w:t xml:space="preserve">Niels van der Graaff, </w:t>
            </w:r>
            <w:proofErr w:type="spellStart"/>
            <w:r w:rsidRPr="0021216B">
              <w:rPr>
                <w:rFonts w:cs="Arial"/>
                <w:color w:val="002060"/>
                <w:sz w:val="20"/>
              </w:rPr>
              <w:t>Aldert</w:t>
            </w:r>
            <w:proofErr w:type="spellEnd"/>
            <w:r w:rsidRPr="0021216B">
              <w:rPr>
                <w:rFonts w:cs="Arial"/>
                <w:color w:val="002060"/>
                <w:sz w:val="20"/>
              </w:rPr>
              <w:t xml:space="preserve"> Boer, </w:t>
            </w:r>
            <w:r w:rsidRPr="0021216B">
              <w:rPr>
                <w:rFonts w:cs="Arial"/>
                <w:bCs/>
                <w:color w:val="002060"/>
                <w:sz w:val="20"/>
              </w:rPr>
              <w:t xml:space="preserve">Lobke </w:t>
            </w:r>
            <w:r w:rsidRPr="0021216B">
              <w:rPr>
                <w:rFonts w:cs="Arial"/>
                <w:iCs/>
                <w:color w:val="002060"/>
                <w:sz w:val="20"/>
              </w:rPr>
              <w:t>Koster Oosterbaan,</w:t>
            </w:r>
            <w:r>
              <w:rPr>
                <w:rFonts w:cs="Arial"/>
                <w:iCs/>
                <w:color w:val="002060"/>
                <w:sz w:val="20"/>
              </w:rPr>
              <w:t xml:space="preserve"> </w:t>
            </w:r>
            <w:r w:rsidRPr="0021216B">
              <w:rPr>
                <w:rFonts w:cs="Arial"/>
                <w:color w:val="002060"/>
                <w:sz w:val="20"/>
              </w:rPr>
              <w:t>Lonneke Derksen,</w:t>
            </w:r>
            <w:r w:rsidRPr="0021216B">
              <w:rPr>
                <w:rFonts w:cs="Arial"/>
                <w:b/>
                <w:color w:val="002060"/>
                <w:sz w:val="20"/>
              </w:rPr>
              <w:t xml:space="preserve"> </w:t>
            </w:r>
            <w:r w:rsidRPr="0021216B">
              <w:rPr>
                <w:rFonts w:cs="Arial"/>
                <w:bCs/>
                <w:color w:val="002060"/>
                <w:sz w:val="20"/>
              </w:rPr>
              <w:t xml:space="preserve">Peter Kiers, Jan </w:t>
            </w:r>
            <w:proofErr w:type="spellStart"/>
            <w:r w:rsidRPr="0021216B">
              <w:rPr>
                <w:rFonts w:cs="Arial"/>
                <w:bCs/>
                <w:color w:val="002060"/>
                <w:sz w:val="20"/>
              </w:rPr>
              <w:t>Hollebeek</w:t>
            </w:r>
            <w:proofErr w:type="spellEnd"/>
            <w:r w:rsidR="005E280A">
              <w:rPr>
                <w:rFonts w:cs="Arial"/>
                <w:bCs/>
                <w:color w:val="002060"/>
                <w:sz w:val="20"/>
              </w:rPr>
              <w:t>, Jan Erik Nijenhuis</w:t>
            </w:r>
          </w:p>
          <w:p w14:paraId="0DAA4178" w14:textId="55033501" w:rsidR="00B62A64" w:rsidRPr="0021216B" w:rsidRDefault="00B62A64" w:rsidP="009A41E4">
            <w:pPr>
              <w:rPr>
                <w:rFonts w:cs="Arial"/>
                <w:color w:val="002060"/>
                <w:sz w:val="20"/>
              </w:rPr>
            </w:pPr>
          </w:p>
        </w:tc>
      </w:tr>
      <w:tr w:rsidR="00B62A64" w:rsidRPr="0021216B" w14:paraId="617AB03F" w14:textId="77777777" w:rsidTr="00B62A64">
        <w:trPr>
          <w:trHeight w:val="393"/>
        </w:trPr>
        <w:tc>
          <w:tcPr>
            <w:tcW w:w="10488" w:type="dxa"/>
            <w:gridSpan w:val="2"/>
            <w:shd w:val="clear" w:color="auto" w:fill="auto"/>
          </w:tcPr>
          <w:p w14:paraId="5BD6DCF4" w14:textId="77777777" w:rsidR="00B62A64" w:rsidRPr="0021216B" w:rsidRDefault="00B62A64" w:rsidP="00316265">
            <w:pPr>
              <w:rPr>
                <w:rFonts w:cs="Arial"/>
                <w:b/>
                <w:color w:val="002060"/>
                <w:sz w:val="20"/>
              </w:rPr>
            </w:pPr>
          </w:p>
          <w:p w14:paraId="6E8B83B3" w14:textId="62CE2F94" w:rsidR="00B62A64" w:rsidRPr="0021216B" w:rsidRDefault="00B62A64" w:rsidP="007F4A3C">
            <w:pPr>
              <w:rPr>
                <w:rFonts w:cs="Arial"/>
                <w:color w:val="002060"/>
                <w:sz w:val="20"/>
              </w:rPr>
            </w:pPr>
            <w:r w:rsidRPr="0021216B">
              <w:rPr>
                <w:rFonts w:cs="Arial"/>
                <w:b/>
                <w:color w:val="002060"/>
                <w:sz w:val="20"/>
              </w:rPr>
              <w:t>Datum</w:t>
            </w:r>
            <w:r w:rsidRPr="0021216B">
              <w:rPr>
                <w:rFonts w:cs="Arial"/>
                <w:color w:val="002060"/>
                <w:sz w:val="20"/>
              </w:rPr>
              <w:t xml:space="preserve">: </w:t>
            </w:r>
            <w:r w:rsidRPr="0021216B">
              <w:rPr>
                <w:rFonts w:cs="Arial"/>
                <w:bCs/>
                <w:color w:val="002060"/>
                <w:sz w:val="20"/>
              </w:rPr>
              <w:t xml:space="preserve">woensdag </w:t>
            </w:r>
            <w:r w:rsidR="001602C7">
              <w:rPr>
                <w:rFonts w:cs="Arial"/>
                <w:bCs/>
                <w:color w:val="002060"/>
                <w:sz w:val="20"/>
              </w:rPr>
              <w:t>15 maart</w:t>
            </w:r>
            <w:r>
              <w:rPr>
                <w:rFonts w:cs="Arial"/>
                <w:bCs/>
                <w:color w:val="002060"/>
                <w:sz w:val="20"/>
              </w:rPr>
              <w:t xml:space="preserve"> 2023 </w:t>
            </w:r>
          </w:p>
        </w:tc>
        <w:tc>
          <w:tcPr>
            <w:tcW w:w="4822" w:type="dxa"/>
            <w:gridSpan w:val="2"/>
            <w:shd w:val="clear" w:color="auto" w:fill="auto"/>
          </w:tcPr>
          <w:p w14:paraId="142876D5" w14:textId="77777777" w:rsidR="00B62A64" w:rsidRDefault="00B62A64" w:rsidP="0000162F">
            <w:pPr>
              <w:rPr>
                <w:rFonts w:cs="Arial"/>
                <w:color w:val="002060"/>
                <w:sz w:val="20"/>
              </w:rPr>
            </w:pPr>
            <w:r w:rsidRPr="0021216B">
              <w:rPr>
                <w:rFonts w:cs="Arial"/>
                <w:b/>
                <w:color w:val="002060"/>
                <w:sz w:val="20"/>
              </w:rPr>
              <w:t>Afwezig</w:t>
            </w:r>
            <w:r w:rsidR="005E280A">
              <w:rPr>
                <w:rFonts w:cs="Arial"/>
                <w:bCs/>
                <w:color w:val="002060"/>
                <w:sz w:val="20"/>
              </w:rPr>
              <w:t xml:space="preserve"> </w:t>
            </w:r>
            <w:r w:rsidR="005E280A" w:rsidRPr="0021216B">
              <w:rPr>
                <w:rFonts w:cs="Arial"/>
                <w:bCs/>
                <w:color w:val="002060"/>
                <w:sz w:val="20"/>
              </w:rPr>
              <w:t>Annemarie de Putter</w:t>
            </w:r>
            <w:r w:rsidR="005E280A">
              <w:rPr>
                <w:rFonts w:cs="Arial"/>
                <w:bCs/>
                <w:color w:val="002060"/>
                <w:sz w:val="20"/>
              </w:rPr>
              <w:t>,</w:t>
            </w:r>
            <w:r w:rsidRPr="0021216B">
              <w:rPr>
                <w:rFonts w:cs="Arial"/>
                <w:bCs/>
                <w:color w:val="002060"/>
                <w:sz w:val="20"/>
              </w:rPr>
              <w:t xml:space="preserve"> </w:t>
            </w:r>
            <w:r w:rsidRPr="0021216B">
              <w:rPr>
                <w:rFonts w:cs="Arial"/>
                <w:color w:val="002060"/>
                <w:sz w:val="20"/>
              </w:rPr>
              <w:t>Suzan Beeker</w:t>
            </w:r>
            <w:r>
              <w:rPr>
                <w:rFonts w:cs="Arial"/>
                <w:color w:val="002060"/>
                <w:sz w:val="20"/>
              </w:rPr>
              <w:t xml:space="preserve"> en </w:t>
            </w:r>
            <w:r w:rsidRPr="0021216B">
              <w:rPr>
                <w:rFonts w:cs="Arial"/>
                <w:color w:val="002060"/>
                <w:sz w:val="20"/>
              </w:rPr>
              <w:t>Anna van Kessel.</w:t>
            </w:r>
          </w:p>
          <w:p w14:paraId="697C52A0" w14:textId="2976E1C9" w:rsidR="005E280A" w:rsidRPr="005E280A" w:rsidRDefault="005E280A" w:rsidP="0000162F">
            <w:pPr>
              <w:rPr>
                <w:rFonts w:cs="Arial"/>
                <w:color w:val="002060"/>
                <w:sz w:val="20"/>
              </w:rPr>
            </w:pPr>
            <w:r w:rsidRPr="005E280A">
              <w:rPr>
                <w:rFonts w:cs="Arial"/>
                <w:b/>
                <w:bCs/>
                <w:color w:val="002060"/>
                <w:sz w:val="20"/>
              </w:rPr>
              <w:t>Gast</w:t>
            </w:r>
            <w:r>
              <w:rPr>
                <w:rFonts w:cs="Arial"/>
                <w:b/>
                <w:bCs/>
                <w:color w:val="002060"/>
                <w:sz w:val="20"/>
              </w:rPr>
              <w:t xml:space="preserve">: </w:t>
            </w:r>
            <w:r>
              <w:rPr>
                <w:rFonts w:cs="Arial"/>
                <w:color w:val="002060"/>
                <w:sz w:val="20"/>
              </w:rPr>
              <w:t>Winnie Toonders</w:t>
            </w:r>
          </w:p>
        </w:tc>
      </w:tr>
      <w:tr w:rsidR="00B62A64" w:rsidRPr="0021216B" w14:paraId="744CBAE6" w14:textId="77777777" w:rsidTr="00B62A64">
        <w:trPr>
          <w:trHeight w:val="737"/>
        </w:trPr>
        <w:tc>
          <w:tcPr>
            <w:tcW w:w="10488" w:type="dxa"/>
            <w:gridSpan w:val="2"/>
            <w:shd w:val="clear" w:color="auto" w:fill="auto"/>
          </w:tcPr>
          <w:p w14:paraId="328B973E" w14:textId="77777777" w:rsidR="00B62A64" w:rsidRPr="0021216B" w:rsidRDefault="00B62A64" w:rsidP="0000162F">
            <w:pPr>
              <w:rPr>
                <w:rFonts w:cs="Arial"/>
                <w:b/>
                <w:color w:val="002060"/>
                <w:sz w:val="20"/>
              </w:rPr>
            </w:pPr>
          </w:p>
          <w:p w14:paraId="3AC83ED9" w14:textId="22826170" w:rsidR="00B62A64" w:rsidRPr="0021216B" w:rsidRDefault="00B62A64" w:rsidP="000722E3">
            <w:pPr>
              <w:rPr>
                <w:rFonts w:cs="Arial"/>
                <w:b/>
                <w:color w:val="002060"/>
                <w:sz w:val="20"/>
              </w:rPr>
            </w:pPr>
            <w:r w:rsidRPr="0021216B">
              <w:rPr>
                <w:rFonts w:cs="Arial"/>
                <w:b/>
                <w:color w:val="002060"/>
                <w:sz w:val="20"/>
              </w:rPr>
              <w:t>Bijzonderheden:</w:t>
            </w:r>
            <w:r w:rsidRPr="00C77230">
              <w:rPr>
                <w:rFonts w:cs="Arial"/>
                <w:bCs/>
                <w:color w:val="002060"/>
                <w:sz w:val="20"/>
              </w:rPr>
              <w:t xml:space="preserve"> </w:t>
            </w:r>
          </w:p>
        </w:tc>
        <w:tc>
          <w:tcPr>
            <w:tcW w:w="4822" w:type="dxa"/>
            <w:gridSpan w:val="2"/>
            <w:shd w:val="clear" w:color="auto" w:fill="auto"/>
          </w:tcPr>
          <w:p w14:paraId="539BB8BB" w14:textId="77777777" w:rsidR="00B62A64" w:rsidRPr="0021216B" w:rsidRDefault="00B62A64" w:rsidP="0000162F">
            <w:pPr>
              <w:rPr>
                <w:rFonts w:cs="Arial"/>
                <w:b/>
                <w:color w:val="002060"/>
                <w:sz w:val="20"/>
              </w:rPr>
            </w:pPr>
          </w:p>
          <w:p w14:paraId="2F1FDC21" w14:textId="696A124A" w:rsidR="00B62A64" w:rsidRPr="0021216B" w:rsidRDefault="00B62A64" w:rsidP="0000162F">
            <w:pPr>
              <w:rPr>
                <w:rFonts w:cs="Arial"/>
                <w:color w:val="002060"/>
                <w:sz w:val="20"/>
              </w:rPr>
            </w:pPr>
            <w:r w:rsidRPr="0021216B">
              <w:rPr>
                <w:rFonts w:cs="Arial"/>
                <w:b/>
                <w:color w:val="002060"/>
                <w:sz w:val="20"/>
              </w:rPr>
              <w:t>Notulen</w:t>
            </w:r>
            <w:r w:rsidRPr="0021216B">
              <w:rPr>
                <w:rFonts w:cs="Arial"/>
                <w:color w:val="002060"/>
                <w:sz w:val="20"/>
              </w:rPr>
              <w:t>: Paul Brons</w:t>
            </w:r>
          </w:p>
        </w:tc>
      </w:tr>
      <w:tr w:rsidR="00B62A64" w:rsidRPr="0021216B" w14:paraId="32F9383F" w14:textId="77777777" w:rsidTr="00B62A64">
        <w:trPr>
          <w:trHeight w:val="290"/>
        </w:trPr>
        <w:tc>
          <w:tcPr>
            <w:tcW w:w="1133" w:type="dxa"/>
            <w:tcBorders>
              <w:right w:val="single" w:sz="4" w:space="0" w:color="FFFFFF" w:themeColor="background1"/>
            </w:tcBorders>
            <w:shd w:val="clear" w:color="auto" w:fill="002060"/>
          </w:tcPr>
          <w:p w14:paraId="48C1DF34" w14:textId="383924B6" w:rsidR="00B62A64" w:rsidRPr="0021216B" w:rsidRDefault="00B62A64" w:rsidP="00CB10BF">
            <w:pPr>
              <w:jc w:val="center"/>
              <w:rPr>
                <w:rFonts w:cs="Arial"/>
                <w:b/>
                <w:color w:val="FFFFFF" w:themeColor="background1"/>
                <w:sz w:val="20"/>
              </w:rPr>
            </w:pPr>
            <w:r>
              <w:rPr>
                <w:rFonts w:cs="Arial"/>
                <w:b/>
                <w:color w:val="FFFFFF" w:themeColor="background1"/>
                <w:sz w:val="20"/>
              </w:rPr>
              <w:t>P</w:t>
            </w:r>
            <w:r w:rsidRPr="0021216B">
              <w:rPr>
                <w:rFonts w:cs="Arial"/>
                <w:b/>
                <w:color w:val="FFFFFF" w:themeColor="background1"/>
                <w:sz w:val="20"/>
              </w:rPr>
              <w:t>MR</w:t>
            </w:r>
          </w:p>
        </w:tc>
        <w:tc>
          <w:tcPr>
            <w:tcW w:w="9355" w:type="dxa"/>
            <w:tcBorders>
              <w:left w:val="single" w:sz="4" w:space="0" w:color="FFFFFF" w:themeColor="background1"/>
              <w:right w:val="single" w:sz="4" w:space="0" w:color="FFFFFF" w:themeColor="background1"/>
            </w:tcBorders>
            <w:shd w:val="clear" w:color="auto" w:fill="002060"/>
          </w:tcPr>
          <w:p w14:paraId="509CACE6" w14:textId="2BEF0D8A" w:rsidR="00B62A64" w:rsidRPr="0021216B" w:rsidRDefault="00B62A64" w:rsidP="00CB10BF">
            <w:pPr>
              <w:jc w:val="center"/>
              <w:rPr>
                <w:rFonts w:cs="Arial"/>
                <w:b/>
                <w:color w:val="FFFFFF" w:themeColor="background1"/>
                <w:sz w:val="20"/>
              </w:rPr>
            </w:pPr>
            <w:r w:rsidRPr="0021216B">
              <w:rPr>
                <w:rFonts w:cs="Arial"/>
                <w:b/>
                <w:color w:val="FFFFFF" w:themeColor="background1"/>
                <w:sz w:val="20"/>
              </w:rPr>
              <w:t>Onderwerp</w:t>
            </w:r>
          </w:p>
        </w:tc>
        <w:tc>
          <w:tcPr>
            <w:tcW w:w="3972" w:type="dxa"/>
            <w:tcBorders>
              <w:left w:val="single" w:sz="4" w:space="0" w:color="FFFFFF" w:themeColor="background1"/>
              <w:right w:val="single" w:sz="4" w:space="0" w:color="FFFFFF" w:themeColor="background1"/>
            </w:tcBorders>
            <w:shd w:val="clear" w:color="auto" w:fill="002060"/>
          </w:tcPr>
          <w:p w14:paraId="25A1D9AF" w14:textId="077A269E" w:rsidR="00B62A64" w:rsidRPr="0021216B" w:rsidRDefault="00B62A64" w:rsidP="00CB10BF">
            <w:pPr>
              <w:pStyle w:val="Kop1"/>
              <w:rPr>
                <w:rFonts w:ascii="Arial" w:hAnsi="Arial" w:cs="Arial"/>
                <w:bCs/>
                <w:color w:val="FFFFFF" w:themeColor="background1"/>
                <w:sz w:val="20"/>
              </w:rPr>
            </w:pPr>
            <w:r w:rsidRPr="0021216B">
              <w:rPr>
                <w:rFonts w:ascii="Arial" w:hAnsi="Arial" w:cs="Arial"/>
                <w:bCs/>
                <w:color w:val="FFFFFF" w:themeColor="background1"/>
                <w:sz w:val="20"/>
              </w:rPr>
              <w:t>Besluit/te doen</w:t>
            </w:r>
          </w:p>
        </w:tc>
        <w:tc>
          <w:tcPr>
            <w:tcW w:w="850" w:type="dxa"/>
            <w:tcBorders>
              <w:left w:val="single" w:sz="4" w:space="0" w:color="FFFFFF" w:themeColor="background1"/>
            </w:tcBorders>
            <w:shd w:val="clear" w:color="auto" w:fill="002060"/>
          </w:tcPr>
          <w:p w14:paraId="4D28D827" w14:textId="2F919F73" w:rsidR="00B62A64" w:rsidRPr="0021216B" w:rsidRDefault="00B62A64" w:rsidP="00CB10BF">
            <w:pPr>
              <w:jc w:val="center"/>
              <w:rPr>
                <w:rFonts w:cs="Arial"/>
                <w:b/>
                <w:color w:val="002060"/>
                <w:sz w:val="20"/>
              </w:rPr>
            </w:pPr>
            <w:r w:rsidRPr="0021216B">
              <w:rPr>
                <w:rFonts w:cs="Arial"/>
                <w:b/>
                <w:color w:val="002060"/>
                <w:sz w:val="20"/>
              </w:rPr>
              <w:t>door</w:t>
            </w:r>
          </w:p>
        </w:tc>
      </w:tr>
      <w:tr w:rsidR="00F004BE" w:rsidRPr="0021216B" w14:paraId="7799C1C7" w14:textId="77777777" w:rsidTr="007D46F1">
        <w:trPr>
          <w:trHeight w:val="290"/>
        </w:trPr>
        <w:tc>
          <w:tcPr>
            <w:tcW w:w="1133" w:type="dxa"/>
            <w:tcBorders>
              <w:right w:val="single" w:sz="4" w:space="0" w:color="002060"/>
            </w:tcBorders>
            <w:shd w:val="clear" w:color="auto" w:fill="auto"/>
          </w:tcPr>
          <w:p w14:paraId="06D64BD3" w14:textId="1B52D7A0" w:rsidR="00F004BE" w:rsidRPr="0021216B" w:rsidRDefault="00F004BE" w:rsidP="00F004BE">
            <w:pPr>
              <w:jc w:val="center"/>
              <w:rPr>
                <w:rFonts w:cs="Arial"/>
                <w:b/>
                <w:color w:val="002060"/>
                <w:sz w:val="20"/>
              </w:rPr>
            </w:pPr>
            <w:r w:rsidRPr="00F71336">
              <w:rPr>
                <w:rFonts w:cs="Arial"/>
                <w:b/>
                <w:color w:val="002060"/>
                <w:sz w:val="18"/>
                <w:szCs w:val="18"/>
              </w:rPr>
              <w:t>P</w:t>
            </w:r>
            <w:r>
              <w:rPr>
                <w:rFonts w:cs="Arial"/>
                <w:b/>
                <w:color w:val="002060"/>
                <w:sz w:val="18"/>
                <w:szCs w:val="18"/>
              </w:rPr>
              <w:t>1</w:t>
            </w:r>
          </w:p>
        </w:tc>
        <w:tc>
          <w:tcPr>
            <w:tcW w:w="9355" w:type="dxa"/>
            <w:tcBorders>
              <w:top w:val="single" w:sz="4" w:space="0" w:color="002060"/>
              <w:left w:val="single" w:sz="4" w:space="0" w:color="002060"/>
              <w:bottom w:val="single" w:sz="4" w:space="0" w:color="002060"/>
              <w:right w:val="single" w:sz="4" w:space="0" w:color="002060"/>
            </w:tcBorders>
            <w:shd w:val="clear" w:color="auto" w:fill="auto"/>
          </w:tcPr>
          <w:p w14:paraId="72CD20DE" w14:textId="29D6B6CE" w:rsidR="00F004BE" w:rsidRPr="00F71336" w:rsidRDefault="00F004BE" w:rsidP="00F004BE">
            <w:pPr>
              <w:rPr>
                <w:rFonts w:cs="Arial"/>
                <w:b/>
                <w:color w:val="002060"/>
                <w:sz w:val="18"/>
                <w:szCs w:val="18"/>
              </w:rPr>
            </w:pPr>
            <w:r w:rsidRPr="00F71336">
              <w:rPr>
                <w:rFonts w:cs="Arial"/>
                <w:b/>
                <w:color w:val="002060"/>
                <w:sz w:val="18"/>
                <w:szCs w:val="18"/>
              </w:rPr>
              <w:t>Plan voor inzetten extra geld, Collectief</w:t>
            </w:r>
            <w:r>
              <w:rPr>
                <w:rFonts w:cs="Arial"/>
                <w:b/>
                <w:color w:val="002060"/>
                <w:sz w:val="18"/>
                <w:szCs w:val="18"/>
              </w:rPr>
              <w:t xml:space="preserve">: </w:t>
            </w:r>
            <w:r w:rsidRPr="00F71336">
              <w:rPr>
                <w:rFonts w:cs="Arial"/>
                <w:b/>
                <w:color w:val="002060"/>
                <w:sz w:val="18"/>
                <w:szCs w:val="18"/>
              </w:rPr>
              <w:t>156 euro per leerling, zie 14 december</w:t>
            </w:r>
          </w:p>
          <w:p w14:paraId="1A6ED485" w14:textId="77777777" w:rsidR="00F004BE" w:rsidRDefault="00F004BE" w:rsidP="00F004BE">
            <w:pPr>
              <w:rPr>
                <w:rFonts w:cs="Arial"/>
                <w:b/>
                <w:color w:val="002060"/>
                <w:sz w:val="18"/>
                <w:szCs w:val="18"/>
              </w:rPr>
            </w:pPr>
            <w:r>
              <w:rPr>
                <w:rFonts w:cs="Arial"/>
                <w:b/>
                <w:color w:val="002060"/>
                <w:sz w:val="18"/>
                <w:szCs w:val="18"/>
              </w:rPr>
              <w:t xml:space="preserve">En </w:t>
            </w:r>
            <w:r w:rsidRPr="00F71336">
              <w:rPr>
                <w:rFonts w:cs="Arial"/>
                <w:b/>
                <w:color w:val="002060"/>
                <w:sz w:val="18"/>
                <w:szCs w:val="18"/>
              </w:rPr>
              <w:t>16 uur extra scholingsgeld, kaders</w:t>
            </w:r>
          </w:p>
          <w:p w14:paraId="1056ED2F" w14:textId="6FD90227" w:rsidR="00F004BE" w:rsidRDefault="00F004BE" w:rsidP="00F004BE">
            <w:pPr>
              <w:rPr>
                <w:rFonts w:cs="Arial"/>
                <w:b/>
                <w:color w:val="002060"/>
                <w:sz w:val="20"/>
              </w:rPr>
            </w:pPr>
          </w:p>
          <w:p w14:paraId="733480C2" w14:textId="74405182" w:rsidR="00F004BE" w:rsidRPr="00F004BE" w:rsidRDefault="00F004BE" w:rsidP="00F004BE">
            <w:pPr>
              <w:rPr>
                <w:rFonts w:cs="Arial"/>
                <w:color w:val="002060"/>
                <w:sz w:val="20"/>
              </w:rPr>
            </w:pPr>
            <w:r w:rsidRPr="00F004BE">
              <w:rPr>
                <w:rFonts w:cs="Arial"/>
                <w:color w:val="002060"/>
                <w:sz w:val="20"/>
              </w:rPr>
              <w:t>Voorstel vanuit MT, n.a.v. opgehaalde ideeën personeel:</w:t>
            </w:r>
          </w:p>
          <w:p w14:paraId="65E8AE24" w14:textId="6E99E4BE" w:rsidR="00F004BE" w:rsidRPr="00F004BE" w:rsidRDefault="00F004BE" w:rsidP="00F004BE">
            <w:pPr>
              <w:rPr>
                <w:rFonts w:cs="Arial"/>
                <w:color w:val="002060"/>
                <w:sz w:val="20"/>
              </w:rPr>
            </w:pPr>
            <w:r w:rsidRPr="00F004BE">
              <w:rPr>
                <w:rFonts w:cs="Arial"/>
                <w:color w:val="002060"/>
                <w:sz w:val="20"/>
              </w:rPr>
              <w:t>- RT-er 0,5 fte</w:t>
            </w:r>
          </w:p>
          <w:p w14:paraId="2A6D9A15" w14:textId="12E950B2" w:rsidR="00F004BE" w:rsidRPr="00F004BE" w:rsidRDefault="00F004BE" w:rsidP="00F004BE">
            <w:pPr>
              <w:rPr>
                <w:rFonts w:cs="Arial"/>
                <w:color w:val="002060"/>
                <w:sz w:val="20"/>
              </w:rPr>
            </w:pPr>
            <w:r w:rsidRPr="00F004BE">
              <w:rPr>
                <w:rFonts w:cs="Arial"/>
                <w:color w:val="002060"/>
                <w:sz w:val="20"/>
              </w:rPr>
              <w:t>- ICT-er 0,8 fte</w:t>
            </w:r>
          </w:p>
          <w:p w14:paraId="49BCECE6" w14:textId="58F08B2A" w:rsidR="00F004BE" w:rsidRPr="00F004BE" w:rsidRDefault="00F004BE" w:rsidP="00F004BE">
            <w:pPr>
              <w:rPr>
                <w:rFonts w:cs="Arial"/>
                <w:color w:val="002060"/>
                <w:sz w:val="20"/>
              </w:rPr>
            </w:pPr>
            <w:r w:rsidRPr="00F004BE">
              <w:rPr>
                <w:rFonts w:cs="Arial"/>
                <w:color w:val="002060"/>
                <w:sz w:val="20"/>
              </w:rPr>
              <w:t>- Onderwijsassistent 1,0 / 2 x 0,5 fte</w:t>
            </w:r>
          </w:p>
          <w:p w14:paraId="1F17AFDD" w14:textId="6AC27073" w:rsidR="00F004BE" w:rsidRPr="00F004BE" w:rsidRDefault="00F004BE" w:rsidP="00F004BE">
            <w:pPr>
              <w:rPr>
                <w:rFonts w:cs="Arial"/>
                <w:color w:val="002060"/>
                <w:sz w:val="20"/>
              </w:rPr>
            </w:pPr>
          </w:p>
          <w:p w14:paraId="4005250D" w14:textId="77777777" w:rsidR="00F004BE" w:rsidRPr="00F004BE" w:rsidRDefault="00F004BE" w:rsidP="00F004BE">
            <w:pPr>
              <w:rPr>
                <w:rFonts w:cs="Arial"/>
                <w:color w:val="002060"/>
                <w:sz w:val="20"/>
              </w:rPr>
            </w:pPr>
            <w:r w:rsidRPr="00F004BE">
              <w:rPr>
                <w:rFonts w:cs="Arial"/>
                <w:color w:val="002060"/>
                <w:sz w:val="20"/>
              </w:rPr>
              <w:t>16 uur scholingsgeld: kader volgt nog/ kunnen we dit collectief inzetten</w:t>
            </w:r>
          </w:p>
          <w:p w14:paraId="1AFDD2E3" w14:textId="77777777" w:rsidR="00F004BE" w:rsidRPr="00F004BE" w:rsidRDefault="00F004BE" w:rsidP="00F004BE">
            <w:pPr>
              <w:rPr>
                <w:rFonts w:cs="Arial"/>
                <w:color w:val="002060"/>
                <w:sz w:val="20"/>
              </w:rPr>
            </w:pPr>
            <w:r w:rsidRPr="00F004BE">
              <w:rPr>
                <w:rFonts w:cs="Arial"/>
                <w:color w:val="002060"/>
                <w:sz w:val="20"/>
              </w:rPr>
              <w:t xml:space="preserve">Deze 16 uur extra scholingsgeld moet worden besteed aan onderwijsinnovatie en curriculumherziening </w:t>
            </w:r>
          </w:p>
          <w:p w14:paraId="2977D4B9" w14:textId="77777777" w:rsidR="00F004BE" w:rsidRPr="00F004BE" w:rsidRDefault="00F004BE" w:rsidP="00F004BE">
            <w:pPr>
              <w:rPr>
                <w:rFonts w:cs="Arial"/>
                <w:color w:val="002060"/>
                <w:sz w:val="20"/>
              </w:rPr>
            </w:pPr>
            <w:r w:rsidRPr="00F004BE">
              <w:rPr>
                <w:rFonts w:cs="Arial"/>
                <w:color w:val="002060"/>
                <w:sz w:val="20"/>
              </w:rPr>
              <w:lastRenderedPageBreak/>
              <w:t>In huidige taakbeleid staat onze school (en Lorentz) al op 100 uur, 17 uur meer dan de minimaal verplichte 83 uur.</w:t>
            </w:r>
          </w:p>
          <w:p w14:paraId="75EFF72A" w14:textId="77777777" w:rsidR="00F004BE" w:rsidRPr="00F004BE" w:rsidRDefault="00F004BE" w:rsidP="00F004BE">
            <w:pPr>
              <w:rPr>
                <w:rFonts w:cs="Arial"/>
                <w:color w:val="002060"/>
                <w:sz w:val="20"/>
              </w:rPr>
            </w:pPr>
            <w:r w:rsidRPr="00F004BE">
              <w:rPr>
                <w:rFonts w:cs="Arial"/>
                <w:color w:val="002060"/>
                <w:sz w:val="20"/>
              </w:rPr>
              <w:t>Dus dat zou voor Beekdal betekenen dat het 100 + 16 moet worden. Idee MT om die 16 binnen die +17 te plaatsen.</w:t>
            </w:r>
          </w:p>
          <w:p w14:paraId="6D627E31" w14:textId="7DC8D4DD" w:rsidR="00F004BE" w:rsidRPr="00F004BE" w:rsidRDefault="00F004BE" w:rsidP="00F004BE">
            <w:pPr>
              <w:rPr>
                <w:rFonts w:cs="Arial"/>
                <w:color w:val="002060"/>
                <w:sz w:val="20"/>
              </w:rPr>
            </w:pPr>
            <w:r w:rsidRPr="00F004BE">
              <w:rPr>
                <w:rFonts w:cs="Arial"/>
                <w:color w:val="002060"/>
                <w:sz w:val="20"/>
              </w:rPr>
              <w:t>SLUC: mag dat? Wordt nagevraagd. (blijkt bij navraag dat dit niet mag)</w:t>
            </w:r>
          </w:p>
          <w:p w14:paraId="0F88D8CF" w14:textId="77777777" w:rsidR="00F004BE" w:rsidRPr="00F004BE" w:rsidRDefault="00F004BE" w:rsidP="00F004BE">
            <w:pPr>
              <w:rPr>
                <w:rFonts w:cs="Arial"/>
                <w:color w:val="002060"/>
                <w:sz w:val="20"/>
              </w:rPr>
            </w:pPr>
          </w:p>
          <w:p w14:paraId="391F5D68" w14:textId="33D90BA1" w:rsidR="00F004BE" w:rsidRPr="00F004BE" w:rsidRDefault="00F004BE" w:rsidP="00F004BE">
            <w:pPr>
              <w:rPr>
                <w:rFonts w:cs="Arial"/>
                <w:color w:val="002060"/>
                <w:sz w:val="20"/>
              </w:rPr>
            </w:pPr>
            <w:r w:rsidRPr="00F004BE">
              <w:rPr>
                <w:rFonts w:cs="Arial"/>
                <w:color w:val="002060"/>
                <w:sz w:val="20"/>
              </w:rPr>
              <w:t xml:space="preserve">HOLJ: Is dit GMR-zaak? Wens Quadraam is om niet te plussen… </w:t>
            </w:r>
          </w:p>
          <w:p w14:paraId="35EB94AD" w14:textId="4CD16264" w:rsidR="00F004BE" w:rsidRDefault="00F004BE" w:rsidP="00F004BE">
            <w:pPr>
              <w:rPr>
                <w:rFonts w:cs="Arial"/>
                <w:b/>
                <w:color w:val="002060"/>
                <w:sz w:val="20"/>
              </w:rPr>
            </w:pPr>
            <w:r w:rsidRPr="00F004BE">
              <w:rPr>
                <w:rFonts w:cs="Arial"/>
                <w:color w:val="002060"/>
                <w:sz w:val="20"/>
              </w:rPr>
              <w:t>NEIJJ: is nog terug te halen waarom we ooit al van 86 naar 100 zijn gegaan? SLUC zal kijken wat ze hiervan terug kan vinden</w:t>
            </w:r>
          </w:p>
          <w:p w14:paraId="66279A31" w14:textId="71D5E629" w:rsidR="00F004BE" w:rsidRPr="0021216B" w:rsidRDefault="00F004BE" w:rsidP="00F004BE">
            <w:pPr>
              <w:rPr>
                <w:rFonts w:cs="Arial"/>
                <w:b/>
                <w:color w:val="002060"/>
                <w:sz w:val="20"/>
              </w:rPr>
            </w:pPr>
          </w:p>
        </w:tc>
        <w:tc>
          <w:tcPr>
            <w:tcW w:w="3972" w:type="dxa"/>
            <w:tcBorders>
              <w:left w:val="single" w:sz="4" w:space="0" w:color="auto"/>
              <w:right w:val="single" w:sz="4" w:space="0" w:color="auto"/>
            </w:tcBorders>
            <w:shd w:val="clear" w:color="auto" w:fill="auto"/>
          </w:tcPr>
          <w:p w14:paraId="752307A0" w14:textId="77777777" w:rsidR="00F004BE" w:rsidRPr="00F004BE" w:rsidRDefault="00F004BE" w:rsidP="00F004BE">
            <w:pPr>
              <w:pStyle w:val="Kop1"/>
              <w:rPr>
                <w:rFonts w:ascii="Arial" w:hAnsi="Arial" w:cs="Arial"/>
                <w:bCs/>
                <w:color w:val="002060"/>
                <w:sz w:val="20"/>
              </w:rPr>
            </w:pPr>
          </w:p>
          <w:p w14:paraId="00363160" w14:textId="77777777" w:rsidR="00F004BE" w:rsidRPr="00F004BE" w:rsidRDefault="00F004BE" w:rsidP="00F004BE">
            <w:pPr>
              <w:rPr>
                <w:color w:val="002060"/>
                <w:sz w:val="20"/>
              </w:rPr>
            </w:pPr>
          </w:p>
          <w:p w14:paraId="18534104" w14:textId="287EA5E3" w:rsidR="00F004BE" w:rsidRPr="00F004BE" w:rsidRDefault="007D46F1" w:rsidP="00F004BE">
            <w:pPr>
              <w:rPr>
                <w:color w:val="002060"/>
                <w:sz w:val="20"/>
              </w:rPr>
            </w:pPr>
            <w:r>
              <w:rPr>
                <w:color w:val="002060"/>
                <w:sz w:val="20"/>
              </w:rPr>
              <w:t>MR is akkoord met eerste deel en mag als voorstel naar SVO</w:t>
            </w:r>
          </w:p>
        </w:tc>
        <w:tc>
          <w:tcPr>
            <w:tcW w:w="850" w:type="dxa"/>
            <w:tcBorders>
              <w:left w:val="single" w:sz="4" w:space="0" w:color="auto"/>
            </w:tcBorders>
            <w:shd w:val="clear" w:color="auto" w:fill="auto"/>
          </w:tcPr>
          <w:p w14:paraId="4CF1E98E" w14:textId="77777777" w:rsidR="00F004BE" w:rsidRPr="0021216B" w:rsidRDefault="00F004BE" w:rsidP="00F004BE">
            <w:pPr>
              <w:jc w:val="center"/>
              <w:rPr>
                <w:rFonts w:cs="Arial"/>
                <w:b/>
                <w:color w:val="002060"/>
                <w:sz w:val="20"/>
              </w:rPr>
            </w:pPr>
          </w:p>
        </w:tc>
      </w:tr>
      <w:tr w:rsidR="00F004BE" w:rsidRPr="0021216B" w14:paraId="2D1B35EB" w14:textId="77777777" w:rsidTr="007D46F1">
        <w:trPr>
          <w:trHeight w:val="290"/>
        </w:trPr>
        <w:tc>
          <w:tcPr>
            <w:tcW w:w="1133" w:type="dxa"/>
            <w:tcBorders>
              <w:right w:val="single" w:sz="4" w:space="0" w:color="002060"/>
            </w:tcBorders>
            <w:shd w:val="clear" w:color="auto" w:fill="auto"/>
          </w:tcPr>
          <w:p w14:paraId="50B46121" w14:textId="4BB9DCD7" w:rsidR="00F004BE" w:rsidRPr="0021216B" w:rsidRDefault="00F004BE" w:rsidP="00F004BE">
            <w:pPr>
              <w:jc w:val="center"/>
              <w:rPr>
                <w:rFonts w:cs="Arial"/>
                <w:b/>
                <w:color w:val="002060"/>
                <w:sz w:val="20"/>
              </w:rPr>
            </w:pPr>
            <w:r w:rsidRPr="008F4FA1">
              <w:rPr>
                <w:rFonts w:cs="Arial"/>
                <w:b/>
                <w:color w:val="002060"/>
                <w:sz w:val="18"/>
                <w:szCs w:val="18"/>
              </w:rPr>
              <w:t>P2</w:t>
            </w:r>
          </w:p>
        </w:tc>
        <w:tc>
          <w:tcPr>
            <w:tcW w:w="9355" w:type="dxa"/>
            <w:tcBorders>
              <w:top w:val="single" w:sz="4" w:space="0" w:color="002060"/>
              <w:left w:val="single" w:sz="4" w:space="0" w:color="002060"/>
              <w:bottom w:val="single" w:sz="4" w:space="0" w:color="002060"/>
              <w:right w:val="single" w:sz="4" w:space="0" w:color="002060"/>
            </w:tcBorders>
            <w:shd w:val="clear" w:color="auto" w:fill="auto"/>
          </w:tcPr>
          <w:p w14:paraId="668A659E" w14:textId="77777777" w:rsidR="00F004BE" w:rsidRDefault="00F004BE" w:rsidP="00F004BE">
            <w:pPr>
              <w:rPr>
                <w:rFonts w:cs="Arial"/>
                <w:b/>
                <w:color w:val="002060"/>
                <w:sz w:val="18"/>
                <w:szCs w:val="18"/>
              </w:rPr>
            </w:pPr>
            <w:r w:rsidRPr="008F4FA1">
              <w:rPr>
                <w:rFonts w:cs="Arial"/>
                <w:b/>
                <w:color w:val="002060"/>
                <w:sz w:val="18"/>
                <w:szCs w:val="18"/>
              </w:rPr>
              <w:t>Kruisjeslijst 2324: Grote lijn</w:t>
            </w:r>
          </w:p>
          <w:p w14:paraId="70FDA708" w14:textId="77777777" w:rsidR="00F004BE" w:rsidRDefault="00F004BE" w:rsidP="00F004BE">
            <w:pPr>
              <w:rPr>
                <w:rFonts w:cs="Arial"/>
                <w:b/>
                <w:color w:val="002060"/>
                <w:sz w:val="20"/>
              </w:rPr>
            </w:pPr>
          </w:p>
          <w:p w14:paraId="4DFDD4F7" w14:textId="196C19DD" w:rsidR="00F004BE" w:rsidRPr="00F004BE" w:rsidRDefault="00F004BE" w:rsidP="00F004BE">
            <w:pPr>
              <w:rPr>
                <w:rFonts w:cs="Arial"/>
                <w:color w:val="002060"/>
                <w:sz w:val="18"/>
                <w:szCs w:val="18"/>
              </w:rPr>
            </w:pPr>
            <w:r w:rsidRPr="00F004BE">
              <w:rPr>
                <w:rFonts w:cs="Arial"/>
                <w:color w:val="002060"/>
                <w:sz w:val="18"/>
                <w:szCs w:val="18"/>
              </w:rPr>
              <w:t xml:space="preserve">Aanpassingen gemaakt na PMR </w:t>
            </w:r>
          </w:p>
          <w:p w14:paraId="1DDFF9B3" w14:textId="6A078AE2" w:rsidR="00F004BE" w:rsidRPr="00F004BE" w:rsidRDefault="00F004BE" w:rsidP="00F004BE">
            <w:pPr>
              <w:rPr>
                <w:rFonts w:cs="Arial"/>
                <w:color w:val="002060"/>
                <w:sz w:val="18"/>
                <w:szCs w:val="18"/>
              </w:rPr>
            </w:pPr>
            <w:r w:rsidRPr="00F004BE">
              <w:rPr>
                <w:rFonts w:cs="Arial"/>
                <w:color w:val="002060"/>
                <w:sz w:val="18"/>
                <w:szCs w:val="18"/>
              </w:rPr>
              <w:t xml:space="preserve">Afgestemd met ’t Venster </w:t>
            </w:r>
          </w:p>
          <w:p w14:paraId="32FF0827" w14:textId="66694EB7" w:rsidR="00F004BE" w:rsidRPr="0021216B" w:rsidRDefault="00F004BE" w:rsidP="00F004BE">
            <w:pPr>
              <w:rPr>
                <w:rFonts w:cs="Arial"/>
                <w:b/>
                <w:color w:val="002060"/>
                <w:sz w:val="20"/>
              </w:rPr>
            </w:pPr>
          </w:p>
        </w:tc>
        <w:tc>
          <w:tcPr>
            <w:tcW w:w="3972" w:type="dxa"/>
            <w:tcBorders>
              <w:left w:val="single" w:sz="4" w:space="0" w:color="auto"/>
              <w:right w:val="single" w:sz="4" w:space="0" w:color="auto"/>
            </w:tcBorders>
            <w:shd w:val="clear" w:color="auto" w:fill="auto"/>
          </w:tcPr>
          <w:p w14:paraId="3206B9E1" w14:textId="77777777" w:rsidR="00F004BE" w:rsidRPr="00F004BE" w:rsidRDefault="00F004BE" w:rsidP="00F004BE">
            <w:pPr>
              <w:pStyle w:val="Kop1"/>
              <w:rPr>
                <w:rFonts w:ascii="Arial" w:hAnsi="Arial" w:cs="Arial"/>
                <w:bCs/>
                <w:color w:val="002060"/>
                <w:sz w:val="20"/>
              </w:rPr>
            </w:pPr>
          </w:p>
          <w:p w14:paraId="5B728812" w14:textId="77777777" w:rsidR="00F004BE" w:rsidRPr="00F004BE" w:rsidRDefault="00F004BE" w:rsidP="00F004BE">
            <w:pPr>
              <w:rPr>
                <w:color w:val="002060"/>
                <w:sz w:val="20"/>
              </w:rPr>
            </w:pPr>
          </w:p>
          <w:p w14:paraId="7CE89FD9" w14:textId="53846718" w:rsidR="00F004BE" w:rsidRPr="00F004BE" w:rsidRDefault="00F004BE" w:rsidP="00F004BE">
            <w:pPr>
              <w:rPr>
                <w:sz w:val="20"/>
              </w:rPr>
            </w:pPr>
            <w:r w:rsidRPr="00F004BE">
              <w:rPr>
                <w:color w:val="002060"/>
                <w:sz w:val="20"/>
              </w:rPr>
              <w:t>Zie verderop</w:t>
            </w:r>
          </w:p>
        </w:tc>
        <w:tc>
          <w:tcPr>
            <w:tcW w:w="850" w:type="dxa"/>
            <w:tcBorders>
              <w:left w:val="single" w:sz="4" w:space="0" w:color="auto"/>
            </w:tcBorders>
            <w:shd w:val="clear" w:color="auto" w:fill="auto"/>
          </w:tcPr>
          <w:p w14:paraId="03494651" w14:textId="77777777" w:rsidR="00F004BE" w:rsidRPr="0021216B" w:rsidRDefault="00F004BE" w:rsidP="00F004BE">
            <w:pPr>
              <w:jc w:val="center"/>
              <w:rPr>
                <w:rFonts w:cs="Arial"/>
                <w:b/>
                <w:color w:val="002060"/>
                <w:sz w:val="20"/>
              </w:rPr>
            </w:pPr>
          </w:p>
        </w:tc>
      </w:tr>
      <w:tr w:rsidR="00F004BE" w:rsidRPr="0021216B" w14:paraId="0E351098" w14:textId="77777777" w:rsidTr="007D46F1">
        <w:trPr>
          <w:trHeight w:val="290"/>
        </w:trPr>
        <w:tc>
          <w:tcPr>
            <w:tcW w:w="1133" w:type="dxa"/>
            <w:tcBorders>
              <w:right w:val="single" w:sz="4" w:space="0" w:color="002060"/>
            </w:tcBorders>
            <w:shd w:val="clear" w:color="auto" w:fill="auto"/>
          </w:tcPr>
          <w:p w14:paraId="2687FF97" w14:textId="7BBD9B17" w:rsidR="00F004BE" w:rsidRPr="0021216B" w:rsidRDefault="00F004BE" w:rsidP="00F004BE">
            <w:pPr>
              <w:jc w:val="center"/>
              <w:rPr>
                <w:rFonts w:cs="Arial"/>
                <w:b/>
                <w:color w:val="002060"/>
                <w:sz w:val="20"/>
              </w:rPr>
            </w:pPr>
            <w:r w:rsidRPr="008F4FA1">
              <w:rPr>
                <w:rFonts w:cs="Arial"/>
                <w:b/>
                <w:color w:val="002060"/>
                <w:sz w:val="18"/>
                <w:szCs w:val="18"/>
              </w:rPr>
              <w:t>P3</w:t>
            </w:r>
          </w:p>
        </w:tc>
        <w:tc>
          <w:tcPr>
            <w:tcW w:w="9355" w:type="dxa"/>
            <w:tcBorders>
              <w:top w:val="single" w:sz="4" w:space="0" w:color="002060"/>
              <w:left w:val="single" w:sz="4" w:space="0" w:color="002060"/>
              <w:bottom w:val="single" w:sz="4" w:space="0" w:color="002060"/>
              <w:right w:val="single" w:sz="4" w:space="0" w:color="002060"/>
            </w:tcBorders>
            <w:shd w:val="clear" w:color="auto" w:fill="auto"/>
          </w:tcPr>
          <w:p w14:paraId="5E246AD5" w14:textId="77777777" w:rsidR="00F004BE" w:rsidRDefault="00F004BE" w:rsidP="00F004BE">
            <w:pPr>
              <w:rPr>
                <w:rFonts w:cs="Arial"/>
                <w:b/>
                <w:color w:val="002060"/>
                <w:sz w:val="18"/>
                <w:szCs w:val="18"/>
              </w:rPr>
            </w:pPr>
            <w:r w:rsidRPr="008F4FA1">
              <w:rPr>
                <w:rFonts w:cs="Arial"/>
                <w:b/>
                <w:color w:val="002060"/>
                <w:sz w:val="18"/>
                <w:szCs w:val="18"/>
              </w:rPr>
              <w:t>Subsidiegeld basisvaardigheden, vervolg</w:t>
            </w:r>
          </w:p>
          <w:p w14:paraId="04196DE1" w14:textId="6C29562E" w:rsidR="00F004BE" w:rsidRDefault="00F004BE" w:rsidP="00F004BE">
            <w:pPr>
              <w:rPr>
                <w:rFonts w:cs="Arial"/>
                <w:b/>
                <w:color w:val="002060"/>
                <w:sz w:val="20"/>
              </w:rPr>
            </w:pPr>
          </w:p>
          <w:p w14:paraId="5F80B200" w14:textId="186583BB" w:rsidR="00F004BE" w:rsidRPr="00F004BE" w:rsidRDefault="00F004BE" w:rsidP="00F004BE">
            <w:pPr>
              <w:rPr>
                <w:rFonts w:cs="Arial"/>
                <w:color w:val="002060"/>
                <w:sz w:val="20"/>
              </w:rPr>
            </w:pPr>
            <w:r w:rsidRPr="00F004BE">
              <w:rPr>
                <w:rFonts w:cs="Arial"/>
                <w:color w:val="002060"/>
                <w:sz w:val="20"/>
              </w:rPr>
              <w:t xml:space="preserve">HOLJ: de subsidie is bedoeld voor het verhogen voor basisvaardigheden / taal, rekenen, digitale geletterdheid, burgerschap ed.  Nu kinkt het toch of we het willen gaan gebruiken voor een soort flexibilisering van het onderwijs </w:t>
            </w:r>
          </w:p>
          <w:p w14:paraId="3C1B9162" w14:textId="35C8EE2C" w:rsidR="00F004BE" w:rsidRPr="00F004BE" w:rsidRDefault="00F004BE" w:rsidP="00F004BE">
            <w:pPr>
              <w:rPr>
                <w:rFonts w:cs="Arial"/>
                <w:color w:val="002060"/>
                <w:sz w:val="20"/>
              </w:rPr>
            </w:pPr>
            <w:r w:rsidRPr="00F004BE">
              <w:rPr>
                <w:rFonts w:cs="Arial"/>
                <w:color w:val="002060"/>
                <w:sz w:val="20"/>
              </w:rPr>
              <w:t xml:space="preserve">MT: We willen aan de ene kant niet extra lesjes rekenen/taal etc. inroosteren. Wel willen we iets structureels opzetten / laten invullen door de school </w:t>
            </w:r>
          </w:p>
          <w:p w14:paraId="4A650053" w14:textId="5E9907A9" w:rsidR="00F004BE" w:rsidRPr="0021216B" w:rsidRDefault="00F004BE" w:rsidP="00F004BE">
            <w:pPr>
              <w:rPr>
                <w:rFonts w:cs="Arial"/>
                <w:b/>
                <w:color w:val="002060"/>
                <w:sz w:val="20"/>
              </w:rPr>
            </w:pPr>
          </w:p>
        </w:tc>
        <w:tc>
          <w:tcPr>
            <w:tcW w:w="3972" w:type="dxa"/>
            <w:tcBorders>
              <w:left w:val="single" w:sz="4" w:space="0" w:color="auto"/>
              <w:right w:val="single" w:sz="4" w:space="0" w:color="auto"/>
            </w:tcBorders>
            <w:shd w:val="clear" w:color="auto" w:fill="auto"/>
          </w:tcPr>
          <w:p w14:paraId="4C9DC880" w14:textId="77777777" w:rsidR="00F004BE" w:rsidRPr="00F004BE" w:rsidRDefault="00F004BE" w:rsidP="00F004BE">
            <w:pPr>
              <w:pStyle w:val="Kop1"/>
              <w:rPr>
                <w:rFonts w:ascii="Arial" w:hAnsi="Arial" w:cs="Arial"/>
                <w:bCs/>
                <w:color w:val="002060"/>
                <w:sz w:val="20"/>
              </w:rPr>
            </w:pPr>
          </w:p>
          <w:p w14:paraId="147C5F83" w14:textId="77777777" w:rsidR="00F004BE" w:rsidRPr="00F004BE" w:rsidRDefault="00F004BE" w:rsidP="00F004BE">
            <w:pPr>
              <w:rPr>
                <w:sz w:val="20"/>
              </w:rPr>
            </w:pPr>
          </w:p>
          <w:p w14:paraId="1FCA3A09" w14:textId="28D2B456" w:rsidR="00F004BE" w:rsidRPr="00F004BE" w:rsidRDefault="00F004BE" w:rsidP="00F004BE">
            <w:pPr>
              <w:rPr>
                <w:sz w:val="20"/>
              </w:rPr>
            </w:pPr>
            <w:r w:rsidRPr="00F004BE">
              <w:rPr>
                <w:color w:val="002060"/>
                <w:sz w:val="20"/>
              </w:rPr>
              <w:t>Zie verderop</w:t>
            </w:r>
          </w:p>
        </w:tc>
        <w:tc>
          <w:tcPr>
            <w:tcW w:w="850" w:type="dxa"/>
            <w:tcBorders>
              <w:left w:val="single" w:sz="4" w:space="0" w:color="auto"/>
            </w:tcBorders>
            <w:shd w:val="clear" w:color="auto" w:fill="auto"/>
          </w:tcPr>
          <w:p w14:paraId="2C21227E" w14:textId="77777777" w:rsidR="00F004BE" w:rsidRPr="0021216B" w:rsidRDefault="00F004BE" w:rsidP="00F004BE">
            <w:pPr>
              <w:jc w:val="center"/>
              <w:rPr>
                <w:rFonts w:cs="Arial"/>
                <w:b/>
                <w:color w:val="002060"/>
                <w:sz w:val="20"/>
              </w:rPr>
            </w:pPr>
          </w:p>
        </w:tc>
      </w:tr>
      <w:tr w:rsidR="001602C7" w:rsidRPr="0021216B" w14:paraId="35219EF2" w14:textId="77777777" w:rsidTr="007D46F1">
        <w:trPr>
          <w:trHeight w:val="290"/>
        </w:trPr>
        <w:tc>
          <w:tcPr>
            <w:tcW w:w="1133" w:type="dxa"/>
            <w:tcBorders>
              <w:right w:val="single" w:sz="4" w:space="0" w:color="FFFFFF" w:themeColor="background1"/>
            </w:tcBorders>
            <w:shd w:val="clear" w:color="auto" w:fill="002060"/>
          </w:tcPr>
          <w:p w14:paraId="15818D67" w14:textId="664FCE4D" w:rsidR="001602C7" w:rsidRPr="0021216B" w:rsidRDefault="001602C7" w:rsidP="001D23A0">
            <w:pPr>
              <w:jc w:val="center"/>
              <w:rPr>
                <w:rFonts w:cs="Arial"/>
                <w:b/>
                <w:color w:val="002060"/>
                <w:sz w:val="20"/>
              </w:rPr>
            </w:pPr>
            <w:r w:rsidRPr="0021216B">
              <w:rPr>
                <w:rFonts w:cs="Arial"/>
                <w:b/>
                <w:color w:val="FFFFFF" w:themeColor="background1"/>
                <w:sz w:val="20"/>
              </w:rPr>
              <w:t>MR</w:t>
            </w:r>
          </w:p>
        </w:tc>
        <w:tc>
          <w:tcPr>
            <w:tcW w:w="9355" w:type="dxa"/>
            <w:tcBorders>
              <w:left w:val="single" w:sz="4" w:space="0" w:color="FFFFFF" w:themeColor="background1"/>
              <w:right w:val="single" w:sz="4" w:space="0" w:color="FFFFFF" w:themeColor="background1"/>
            </w:tcBorders>
            <w:shd w:val="clear" w:color="auto" w:fill="002060"/>
          </w:tcPr>
          <w:p w14:paraId="261A737F" w14:textId="1EAA51CB" w:rsidR="001602C7" w:rsidRPr="0021216B" w:rsidRDefault="001602C7" w:rsidP="001D23A0">
            <w:pPr>
              <w:rPr>
                <w:rFonts w:cs="Arial"/>
                <w:b/>
                <w:color w:val="002060"/>
                <w:sz w:val="20"/>
              </w:rPr>
            </w:pPr>
            <w:r w:rsidRPr="0021216B">
              <w:rPr>
                <w:rFonts w:cs="Arial"/>
                <w:b/>
                <w:color w:val="FFFFFF" w:themeColor="background1"/>
                <w:sz w:val="20"/>
              </w:rPr>
              <w:t>Onderwerp</w:t>
            </w:r>
          </w:p>
        </w:tc>
        <w:tc>
          <w:tcPr>
            <w:tcW w:w="3972" w:type="dxa"/>
            <w:tcBorders>
              <w:left w:val="single" w:sz="4" w:space="0" w:color="FFFFFF" w:themeColor="background1"/>
              <w:right w:val="single" w:sz="4" w:space="0" w:color="FFFFFF" w:themeColor="background1"/>
            </w:tcBorders>
            <w:shd w:val="clear" w:color="auto" w:fill="002060"/>
          </w:tcPr>
          <w:p w14:paraId="5FCDA920" w14:textId="071088DB" w:rsidR="001602C7" w:rsidRPr="0021216B" w:rsidRDefault="001602C7" w:rsidP="001D23A0">
            <w:pPr>
              <w:pStyle w:val="Kop1"/>
              <w:rPr>
                <w:rFonts w:ascii="Arial" w:hAnsi="Arial" w:cs="Arial"/>
                <w:bCs/>
                <w:color w:val="002060"/>
                <w:sz w:val="20"/>
              </w:rPr>
            </w:pPr>
            <w:r w:rsidRPr="0021216B">
              <w:rPr>
                <w:rFonts w:ascii="Arial" w:hAnsi="Arial" w:cs="Arial"/>
                <w:bCs/>
                <w:color w:val="FFFFFF" w:themeColor="background1"/>
                <w:sz w:val="20"/>
              </w:rPr>
              <w:t>Besluit/te doen</w:t>
            </w:r>
          </w:p>
        </w:tc>
        <w:tc>
          <w:tcPr>
            <w:tcW w:w="850" w:type="dxa"/>
            <w:tcBorders>
              <w:left w:val="single" w:sz="4" w:space="0" w:color="FFFFFF" w:themeColor="background1"/>
            </w:tcBorders>
            <w:shd w:val="clear" w:color="auto" w:fill="002060"/>
          </w:tcPr>
          <w:p w14:paraId="6FDE103B" w14:textId="205EDE33" w:rsidR="001602C7" w:rsidRPr="0021216B" w:rsidRDefault="001602C7" w:rsidP="001D23A0">
            <w:pPr>
              <w:jc w:val="center"/>
              <w:rPr>
                <w:rFonts w:cs="Arial"/>
                <w:b/>
                <w:color w:val="002060"/>
                <w:sz w:val="20"/>
              </w:rPr>
            </w:pPr>
            <w:r w:rsidRPr="0021216B">
              <w:rPr>
                <w:rFonts w:cs="Arial"/>
                <w:b/>
                <w:color w:val="002060"/>
                <w:sz w:val="20"/>
              </w:rPr>
              <w:t>door</w:t>
            </w:r>
          </w:p>
        </w:tc>
      </w:tr>
      <w:tr w:rsidR="001602C7" w:rsidRPr="0021216B" w14:paraId="2310EA75" w14:textId="77777777" w:rsidTr="00B62A64">
        <w:trPr>
          <w:trHeight w:val="290"/>
        </w:trPr>
        <w:tc>
          <w:tcPr>
            <w:tcW w:w="1133" w:type="dxa"/>
            <w:tcBorders>
              <w:right w:val="single" w:sz="4" w:space="0" w:color="auto"/>
            </w:tcBorders>
            <w:shd w:val="clear" w:color="auto" w:fill="auto"/>
          </w:tcPr>
          <w:p w14:paraId="32AD294C" w14:textId="5AFF4F83" w:rsidR="001602C7" w:rsidRPr="0021216B" w:rsidRDefault="001602C7" w:rsidP="001D23A0">
            <w:pPr>
              <w:jc w:val="center"/>
              <w:rPr>
                <w:rFonts w:cs="Arial"/>
                <w:b/>
                <w:color w:val="002060"/>
                <w:sz w:val="20"/>
              </w:rPr>
            </w:pPr>
            <w:r>
              <w:rPr>
                <w:rFonts w:cs="Arial"/>
                <w:b/>
                <w:color w:val="002060"/>
                <w:sz w:val="20"/>
              </w:rPr>
              <w:t>1</w:t>
            </w:r>
          </w:p>
        </w:tc>
        <w:tc>
          <w:tcPr>
            <w:tcW w:w="9355" w:type="dxa"/>
            <w:tcBorders>
              <w:left w:val="single" w:sz="4" w:space="0" w:color="auto"/>
              <w:right w:val="single" w:sz="4" w:space="0" w:color="auto"/>
            </w:tcBorders>
            <w:shd w:val="clear" w:color="auto" w:fill="auto"/>
          </w:tcPr>
          <w:p w14:paraId="38C34765" w14:textId="12B641DA" w:rsidR="001602C7" w:rsidRPr="005E280A" w:rsidRDefault="001602C7" w:rsidP="001D23A0">
            <w:pPr>
              <w:rPr>
                <w:rFonts w:cs="Arial"/>
                <w:bCs/>
                <w:color w:val="002060"/>
                <w:sz w:val="20"/>
              </w:rPr>
            </w:pPr>
            <w:r>
              <w:rPr>
                <w:rFonts w:cs="Arial"/>
                <w:b/>
                <w:color w:val="002060"/>
                <w:sz w:val="20"/>
              </w:rPr>
              <w:t xml:space="preserve">Opening </w:t>
            </w:r>
            <w:r w:rsidR="005E280A">
              <w:rPr>
                <w:rFonts w:cs="Arial"/>
                <w:bCs/>
                <w:color w:val="002060"/>
                <w:sz w:val="20"/>
              </w:rPr>
              <w:t>20.15</w:t>
            </w:r>
          </w:p>
          <w:p w14:paraId="381621C7" w14:textId="1E966F10" w:rsidR="001602C7" w:rsidRPr="00761511" w:rsidRDefault="001602C7" w:rsidP="001D23A0">
            <w:pPr>
              <w:rPr>
                <w:rFonts w:cs="Arial"/>
                <w:bCs/>
                <w:color w:val="002060"/>
                <w:sz w:val="20"/>
              </w:rPr>
            </w:pPr>
            <w:r w:rsidRPr="00761511">
              <w:rPr>
                <w:rFonts w:cs="Arial"/>
                <w:bCs/>
                <w:color w:val="002060"/>
                <w:sz w:val="20"/>
              </w:rPr>
              <w:t>Vaststelling agenda</w:t>
            </w:r>
            <w:r w:rsidR="00761511" w:rsidRPr="00761511">
              <w:rPr>
                <w:rFonts w:cs="Arial"/>
                <w:bCs/>
                <w:color w:val="002060"/>
                <w:sz w:val="20"/>
              </w:rPr>
              <w:t xml:space="preserve"> zonder nadere wijzingen</w:t>
            </w:r>
          </w:p>
        </w:tc>
        <w:tc>
          <w:tcPr>
            <w:tcW w:w="3972" w:type="dxa"/>
            <w:tcBorders>
              <w:left w:val="single" w:sz="4" w:space="0" w:color="auto"/>
              <w:right w:val="single" w:sz="4" w:space="0" w:color="auto"/>
            </w:tcBorders>
            <w:shd w:val="clear" w:color="auto" w:fill="auto"/>
          </w:tcPr>
          <w:p w14:paraId="441A9F9E" w14:textId="77777777" w:rsidR="001602C7" w:rsidRPr="0021216B" w:rsidRDefault="001602C7" w:rsidP="001D23A0">
            <w:pPr>
              <w:pStyle w:val="Kop1"/>
              <w:rPr>
                <w:rFonts w:ascii="Arial" w:hAnsi="Arial" w:cs="Arial"/>
                <w:bCs/>
                <w:color w:val="002060"/>
                <w:sz w:val="20"/>
              </w:rPr>
            </w:pPr>
          </w:p>
        </w:tc>
        <w:tc>
          <w:tcPr>
            <w:tcW w:w="850" w:type="dxa"/>
            <w:tcBorders>
              <w:left w:val="single" w:sz="4" w:space="0" w:color="auto"/>
            </w:tcBorders>
            <w:shd w:val="clear" w:color="auto" w:fill="auto"/>
          </w:tcPr>
          <w:p w14:paraId="4C6A3F73" w14:textId="77777777" w:rsidR="001602C7" w:rsidRPr="0021216B" w:rsidRDefault="001602C7" w:rsidP="001D23A0">
            <w:pPr>
              <w:jc w:val="center"/>
              <w:rPr>
                <w:rFonts w:cs="Arial"/>
                <w:b/>
                <w:color w:val="002060"/>
                <w:sz w:val="20"/>
              </w:rPr>
            </w:pPr>
          </w:p>
        </w:tc>
      </w:tr>
      <w:tr w:rsidR="001602C7" w:rsidRPr="0021216B" w14:paraId="4E0D75C5" w14:textId="77777777" w:rsidTr="00B62A64">
        <w:trPr>
          <w:trHeight w:val="290"/>
        </w:trPr>
        <w:tc>
          <w:tcPr>
            <w:tcW w:w="1133" w:type="dxa"/>
            <w:tcBorders>
              <w:right w:val="single" w:sz="4" w:space="0" w:color="auto"/>
            </w:tcBorders>
            <w:shd w:val="clear" w:color="auto" w:fill="auto"/>
          </w:tcPr>
          <w:p w14:paraId="4FC7AFF9" w14:textId="727F1D8C" w:rsidR="001602C7" w:rsidRPr="0021216B" w:rsidRDefault="001602C7" w:rsidP="001D23A0">
            <w:pPr>
              <w:jc w:val="center"/>
              <w:rPr>
                <w:rFonts w:cs="Arial"/>
                <w:b/>
                <w:color w:val="002060"/>
                <w:sz w:val="20"/>
              </w:rPr>
            </w:pPr>
            <w:r w:rsidRPr="0021216B">
              <w:rPr>
                <w:rFonts w:cs="Arial"/>
                <w:b/>
                <w:color w:val="002060"/>
                <w:sz w:val="20"/>
              </w:rPr>
              <w:t>2</w:t>
            </w:r>
          </w:p>
        </w:tc>
        <w:tc>
          <w:tcPr>
            <w:tcW w:w="9355" w:type="dxa"/>
            <w:tcBorders>
              <w:left w:val="single" w:sz="4" w:space="0" w:color="auto"/>
              <w:right w:val="single" w:sz="4" w:space="0" w:color="auto"/>
            </w:tcBorders>
            <w:shd w:val="clear" w:color="auto" w:fill="auto"/>
          </w:tcPr>
          <w:p w14:paraId="119D6798" w14:textId="42A29297" w:rsidR="001602C7" w:rsidRDefault="001602C7" w:rsidP="001D23A0">
            <w:pPr>
              <w:rPr>
                <w:rFonts w:cs="Arial"/>
                <w:b/>
                <w:color w:val="002060"/>
                <w:sz w:val="20"/>
              </w:rPr>
            </w:pPr>
            <w:r>
              <w:rPr>
                <w:rFonts w:cs="Arial"/>
                <w:b/>
                <w:color w:val="002060"/>
                <w:sz w:val="20"/>
              </w:rPr>
              <w:t>Notulen van februari 2023</w:t>
            </w:r>
          </w:p>
          <w:p w14:paraId="3AB6BA3A" w14:textId="5E9BDCB4" w:rsidR="001602C7" w:rsidRPr="0021216B" w:rsidRDefault="001602C7" w:rsidP="00B62A64">
            <w:pPr>
              <w:rPr>
                <w:rFonts w:cs="Arial"/>
                <w:b/>
                <w:color w:val="002060"/>
                <w:sz w:val="20"/>
              </w:rPr>
            </w:pPr>
            <w:r>
              <w:rPr>
                <w:rFonts w:cs="Arial"/>
                <w:bCs/>
                <w:color w:val="002060"/>
                <w:sz w:val="20"/>
              </w:rPr>
              <w:t xml:space="preserve">Deze wordt vastgesteld, met een paar aanpassingen op typo’s. SLUC past dat aan.  </w:t>
            </w:r>
          </w:p>
        </w:tc>
        <w:tc>
          <w:tcPr>
            <w:tcW w:w="3972" w:type="dxa"/>
            <w:tcBorders>
              <w:left w:val="single" w:sz="4" w:space="0" w:color="auto"/>
              <w:right w:val="single" w:sz="4" w:space="0" w:color="auto"/>
            </w:tcBorders>
            <w:shd w:val="clear" w:color="auto" w:fill="auto"/>
          </w:tcPr>
          <w:p w14:paraId="0F130396" w14:textId="77777777" w:rsidR="001602C7" w:rsidRPr="0021216B" w:rsidRDefault="001602C7" w:rsidP="001D23A0">
            <w:pPr>
              <w:pStyle w:val="Kop1"/>
              <w:rPr>
                <w:rFonts w:ascii="Arial" w:hAnsi="Arial" w:cs="Arial"/>
                <w:bCs/>
                <w:color w:val="002060"/>
                <w:sz w:val="20"/>
              </w:rPr>
            </w:pPr>
          </w:p>
        </w:tc>
        <w:tc>
          <w:tcPr>
            <w:tcW w:w="850" w:type="dxa"/>
            <w:tcBorders>
              <w:left w:val="single" w:sz="4" w:space="0" w:color="auto"/>
            </w:tcBorders>
            <w:shd w:val="clear" w:color="auto" w:fill="auto"/>
          </w:tcPr>
          <w:p w14:paraId="677D5407" w14:textId="77777777" w:rsidR="001602C7" w:rsidRPr="0021216B" w:rsidRDefault="001602C7" w:rsidP="001D23A0">
            <w:pPr>
              <w:jc w:val="center"/>
              <w:rPr>
                <w:rFonts w:cs="Arial"/>
                <w:b/>
                <w:color w:val="002060"/>
                <w:sz w:val="20"/>
              </w:rPr>
            </w:pPr>
          </w:p>
        </w:tc>
      </w:tr>
      <w:tr w:rsidR="001602C7" w:rsidRPr="0021216B" w14:paraId="5DD9D61B" w14:textId="77777777" w:rsidTr="007D46F1">
        <w:trPr>
          <w:trHeight w:val="896"/>
        </w:trPr>
        <w:tc>
          <w:tcPr>
            <w:tcW w:w="1133" w:type="dxa"/>
            <w:shd w:val="clear" w:color="auto" w:fill="auto"/>
          </w:tcPr>
          <w:p w14:paraId="15E5DEBB" w14:textId="1C6EBEDC" w:rsidR="001602C7" w:rsidRPr="0021216B" w:rsidRDefault="001602C7" w:rsidP="001D23A0">
            <w:pPr>
              <w:jc w:val="center"/>
              <w:rPr>
                <w:rFonts w:cs="Arial"/>
                <w:b/>
                <w:color w:val="002060"/>
                <w:sz w:val="20"/>
              </w:rPr>
            </w:pPr>
            <w:r w:rsidRPr="0021216B">
              <w:rPr>
                <w:rFonts w:cs="Arial"/>
                <w:b/>
                <w:color w:val="002060"/>
                <w:sz w:val="20"/>
              </w:rPr>
              <w:lastRenderedPageBreak/>
              <w:t>3</w:t>
            </w:r>
          </w:p>
        </w:tc>
        <w:tc>
          <w:tcPr>
            <w:tcW w:w="9355" w:type="dxa"/>
            <w:tcBorders>
              <w:left w:val="single" w:sz="4" w:space="0" w:color="auto"/>
              <w:right w:val="single" w:sz="4" w:space="0" w:color="auto"/>
            </w:tcBorders>
            <w:shd w:val="clear" w:color="auto" w:fill="auto"/>
          </w:tcPr>
          <w:p w14:paraId="5F9CACC0" w14:textId="683A9874" w:rsidR="001602C7" w:rsidRDefault="001602C7" w:rsidP="001602C7">
            <w:pPr>
              <w:rPr>
                <w:rFonts w:cs="Arial"/>
                <w:bCs/>
                <w:color w:val="002060"/>
                <w:sz w:val="20"/>
              </w:rPr>
            </w:pPr>
            <w:r w:rsidRPr="008F4FA1">
              <w:rPr>
                <w:rFonts w:cs="Arial"/>
                <w:b/>
                <w:color w:val="002060"/>
                <w:sz w:val="18"/>
                <w:szCs w:val="18"/>
              </w:rPr>
              <w:t>Data MR 2324</w:t>
            </w:r>
          </w:p>
          <w:p w14:paraId="2E9E5B84" w14:textId="7339921C" w:rsidR="00D22D83" w:rsidRPr="00D22D83" w:rsidRDefault="00D22D83" w:rsidP="00D22D83">
            <w:pPr>
              <w:rPr>
                <w:rFonts w:cs="Arial"/>
                <w:bCs/>
                <w:color w:val="002060"/>
                <w:sz w:val="20"/>
              </w:rPr>
            </w:pPr>
            <w:r w:rsidRPr="00D22D83">
              <w:rPr>
                <w:rFonts w:cs="Arial"/>
                <w:bCs/>
                <w:color w:val="002060"/>
                <w:sz w:val="20"/>
              </w:rPr>
              <w:t>Aanpassen 13 dec. Die</w:t>
            </w:r>
            <w:r w:rsidR="00761511">
              <w:rPr>
                <w:rFonts w:cs="Arial"/>
                <w:bCs/>
                <w:color w:val="002060"/>
                <w:sz w:val="20"/>
              </w:rPr>
              <w:t xml:space="preserve"> datum </w:t>
            </w:r>
            <w:r w:rsidRPr="00D22D83">
              <w:rPr>
                <w:rFonts w:cs="Arial"/>
                <w:bCs/>
                <w:color w:val="002060"/>
                <w:sz w:val="20"/>
              </w:rPr>
              <w:t xml:space="preserve">past niet met </w:t>
            </w:r>
            <w:r w:rsidR="00761511">
              <w:rPr>
                <w:rFonts w:cs="Arial"/>
                <w:bCs/>
                <w:color w:val="002060"/>
                <w:sz w:val="20"/>
              </w:rPr>
              <w:t>de “</w:t>
            </w:r>
            <w:r w:rsidRPr="00D22D83">
              <w:rPr>
                <w:rFonts w:cs="Arial"/>
                <w:bCs/>
                <w:color w:val="002060"/>
                <w:sz w:val="20"/>
              </w:rPr>
              <w:t>kruisjeslijst</w:t>
            </w:r>
            <w:r w:rsidR="00761511">
              <w:rPr>
                <w:rFonts w:cs="Arial"/>
                <w:bCs/>
                <w:color w:val="002060"/>
                <w:sz w:val="20"/>
              </w:rPr>
              <w:t>”</w:t>
            </w:r>
            <w:r w:rsidRPr="00D22D83">
              <w:rPr>
                <w:rFonts w:cs="Arial"/>
                <w:bCs/>
                <w:color w:val="002060"/>
                <w:sz w:val="20"/>
              </w:rPr>
              <w:t>.</w:t>
            </w:r>
            <w:r w:rsidR="00761511">
              <w:rPr>
                <w:rFonts w:cs="Arial"/>
                <w:bCs/>
                <w:color w:val="002060"/>
                <w:sz w:val="20"/>
              </w:rPr>
              <w:t xml:space="preserve"> En daarnaast wordt de MR vergadering van w</w:t>
            </w:r>
            <w:r w:rsidRPr="00D22D83">
              <w:rPr>
                <w:rFonts w:cs="Arial"/>
                <w:bCs/>
                <w:color w:val="002060"/>
                <w:sz w:val="20"/>
              </w:rPr>
              <w:t xml:space="preserve">eek 46 </w:t>
            </w:r>
            <w:r w:rsidR="00761511">
              <w:rPr>
                <w:rFonts w:cs="Arial"/>
                <w:bCs/>
                <w:color w:val="002060"/>
                <w:sz w:val="20"/>
              </w:rPr>
              <w:t xml:space="preserve">verschoven naar week </w:t>
            </w:r>
            <w:r w:rsidRPr="00D22D83">
              <w:rPr>
                <w:rFonts w:cs="Arial"/>
                <w:bCs/>
                <w:color w:val="002060"/>
                <w:sz w:val="20"/>
              </w:rPr>
              <w:t>45 en we</w:t>
            </w:r>
            <w:r w:rsidR="00761511">
              <w:rPr>
                <w:rFonts w:cs="Arial"/>
                <w:bCs/>
                <w:color w:val="002060"/>
                <w:sz w:val="20"/>
              </w:rPr>
              <w:t>e</w:t>
            </w:r>
            <w:r w:rsidRPr="00D22D83">
              <w:rPr>
                <w:rFonts w:cs="Arial"/>
                <w:bCs/>
                <w:color w:val="002060"/>
                <w:sz w:val="20"/>
              </w:rPr>
              <w:t xml:space="preserve">k 50 wordt </w:t>
            </w:r>
            <w:r w:rsidR="00761511">
              <w:rPr>
                <w:rFonts w:cs="Arial"/>
                <w:bCs/>
                <w:color w:val="002060"/>
                <w:sz w:val="20"/>
              </w:rPr>
              <w:t xml:space="preserve">verschoven naar </w:t>
            </w:r>
            <w:r w:rsidRPr="00D22D83">
              <w:rPr>
                <w:rFonts w:cs="Arial"/>
                <w:bCs/>
                <w:color w:val="002060"/>
                <w:sz w:val="20"/>
              </w:rPr>
              <w:t>week 49 (</w:t>
            </w:r>
            <w:r w:rsidR="00761511">
              <w:rPr>
                <w:rFonts w:cs="Arial"/>
                <w:bCs/>
                <w:color w:val="002060"/>
                <w:sz w:val="20"/>
              </w:rPr>
              <w:t xml:space="preserve">dus </w:t>
            </w:r>
            <w:r w:rsidRPr="00D22D83">
              <w:rPr>
                <w:rFonts w:cs="Arial"/>
                <w:bCs/>
                <w:color w:val="002060"/>
                <w:sz w:val="20"/>
              </w:rPr>
              <w:t>8 nov en 6 dec)</w:t>
            </w:r>
            <w:r>
              <w:rPr>
                <w:rFonts w:cs="Arial"/>
                <w:bCs/>
                <w:color w:val="002060"/>
                <w:sz w:val="20"/>
              </w:rPr>
              <w:t xml:space="preserve">. </w:t>
            </w:r>
            <w:r w:rsidR="00761511">
              <w:rPr>
                <w:rFonts w:cs="Arial"/>
                <w:bCs/>
                <w:color w:val="002060"/>
                <w:sz w:val="20"/>
              </w:rPr>
              <w:t>Op verzoek HAFJ wordt nog een “</w:t>
            </w:r>
            <w:r>
              <w:rPr>
                <w:rFonts w:cs="Arial"/>
                <w:bCs/>
                <w:color w:val="002060"/>
                <w:sz w:val="20"/>
              </w:rPr>
              <w:t xml:space="preserve">voeten op tafel”  bijeenkomst in oktober </w:t>
            </w:r>
            <w:r w:rsidR="00761511">
              <w:rPr>
                <w:rFonts w:cs="Arial"/>
                <w:bCs/>
                <w:color w:val="002060"/>
                <w:sz w:val="20"/>
              </w:rPr>
              <w:t xml:space="preserve">gepland. Gekozen wordt voor </w:t>
            </w:r>
            <w:r>
              <w:rPr>
                <w:rFonts w:cs="Arial"/>
                <w:bCs/>
                <w:color w:val="002060"/>
                <w:sz w:val="20"/>
              </w:rPr>
              <w:t>woensdag de 11</w:t>
            </w:r>
            <w:r w:rsidRPr="00D22D83">
              <w:rPr>
                <w:rFonts w:cs="Arial"/>
                <w:bCs/>
                <w:color w:val="002060"/>
                <w:sz w:val="20"/>
                <w:vertAlign w:val="superscript"/>
              </w:rPr>
              <w:t>e</w:t>
            </w:r>
            <w:r>
              <w:rPr>
                <w:rFonts w:cs="Arial"/>
                <w:bCs/>
                <w:color w:val="002060"/>
                <w:sz w:val="20"/>
              </w:rPr>
              <w:t xml:space="preserve"> oktober. </w:t>
            </w:r>
          </w:p>
        </w:tc>
        <w:tc>
          <w:tcPr>
            <w:tcW w:w="3972" w:type="dxa"/>
            <w:tcBorders>
              <w:left w:val="single" w:sz="4" w:space="0" w:color="auto"/>
              <w:right w:val="single" w:sz="4" w:space="0" w:color="auto"/>
            </w:tcBorders>
            <w:shd w:val="clear" w:color="auto" w:fill="auto"/>
          </w:tcPr>
          <w:p w14:paraId="0C29978B" w14:textId="77777777" w:rsidR="001602C7" w:rsidRPr="0021216B" w:rsidRDefault="001602C7" w:rsidP="001D23A0">
            <w:pPr>
              <w:pStyle w:val="Kop1"/>
              <w:rPr>
                <w:rFonts w:ascii="Arial" w:hAnsi="Arial" w:cs="Arial"/>
                <w:bCs/>
                <w:color w:val="002060"/>
                <w:sz w:val="20"/>
              </w:rPr>
            </w:pPr>
          </w:p>
        </w:tc>
        <w:tc>
          <w:tcPr>
            <w:tcW w:w="850" w:type="dxa"/>
            <w:tcBorders>
              <w:left w:val="single" w:sz="4" w:space="0" w:color="auto"/>
            </w:tcBorders>
            <w:shd w:val="clear" w:color="auto" w:fill="auto"/>
          </w:tcPr>
          <w:p w14:paraId="32A77900" w14:textId="77777777" w:rsidR="001602C7" w:rsidRPr="0021216B" w:rsidRDefault="001602C7" w:rsidP="001D23A0">
            <w:pPr>
              <w:jc w:val="center"/>
              <w:rPr>
                <w:rFonts w:cs="Arial"/>
                <w:b/>
                <w:color w:val="002060"/>
                <w:sz w:val="20"/>
              </w:rPr>
            </w:pPr>
          </w:p>
        </w:tc>
      </w:tr>
      <w:tr w:rsidR="001602C7" w:rsidRPr="0021216B" w14:paraId="2C8C68DF" w14:textId="77777777" w:rsidTr="007D46F1">
        <w:trPr>
          <w:trHeight w:val="290"/>
        </w:trPr>
        <w:tc>
          <w:tcPr>
            <w:tcW w:w="1133" w:type="dxa"/>
            <w:shd w:val="clear" w:color="auto" w:fill="auto"/>
          </w:tcPr>
          <w:p w14:paraId="3B827DED" w14:textId="753AB1A1" w:rsidR="001602C7" w:rsidRPr="0021216B" w:rsidRDefault="001602C7" w:rsidP="001D23A0">
            <w:pPr>
              <w:jc w:val="center"/>
              <w:rPr>
                <w:rFonts w:cs="Arial"/>
                <w:b/>
                <w:color w:val="002060"/>
                <w:sz w:val="20"/>
              </w:rPr>
            </w:pPr>
            <w:r w:rsidRPr="0021216B">
              <w:rPr>
                <w:rFonts w:cs="Arial"/>
                <w:b/>
                <w:color w:val="002060"/>
                <w:sz w:val="20"/>
              </w:rPr>
              <w:t>4</w:t>
            </w:r>
          </w:p>
        </w:tc>
        <w:tc>
          <w:tcPr>
            <w:tcW w:w="9355" w:type="dxa"/>
            <w:tcBorders>
              <w:left w:val="single" w:sz="4" w:space="0" w:color="auto"/>
              <w:right w:val="single" w:sz="4" w:space="0" w:color="auto"/>
            </w:tcBorders>
            <w:shd w:val="clear" w:color="auto" w:fill="auto"/>
          </w:tcPr>
          <w:p w14:paraId="653ABE41" w14:textId="2740ED4E" w:rsidR="001602C7" w:rsidRDefault="001602C7" w:rsidP="001602C7">
            <w:pPr>
              <w:rPr>
                <w:rFonts w:cs="Arial"/>
                <w:bCs/>
                <w:color w:val="002060"/>
                <w:sz w:val="20"/>
              </w:rPr>
            </w:pPr>
            <w:r w:rsidRPr="008F4FA1">
              <w:rPr>
                <w:rFonts w:cs="Arial"/>
                <w:b/>
                <w:color w:val="002060"/>
                <w:sz w:val="18"/>
                <w:szCs w:val="18"/>
              </w:rPr>
              <w:t>Subsidiegeld basisvaardigheden, vervolg</w:t>
            </w:r>
          </w:p>
          <w:p w14:paraId="7E6A76DD" w14:textId="14CC00BC" w:rsidR="001602C7" w:rsidRDefault="00D22D83" w:rsidP="001D23A0">
            <w:pPr>
              <w:rPr>
                <w:rFonts w:cs="Arial"/>
                <w:color w:val="002060"/>
                <w:sz w:val="20"/>
              </w:rPr>
            </w:pPr>
            <w:r>
              <w:rPr>
                <w:rFonts w:cs="Arial"/>
                <w:color w:val="002060"/>
                <w:sz w:val="20"/>
              </w:rPr>
              <w:t>GRAN heeft akkoord op h</w:t>
            </w:r>
            <w:r w:rsidR="00D446E8">
              <w:rPr>
                <w:rFonts w:cs="Arial"/>
                <w:color w:val="002060"/>
                <w:sz w:val="20"/>
              </w:rPr>
              <w:t>o</w:t>
            </w:r>
            <w:r>
              <w:rPr>
                <w:rFonts w:cs="Arial"/>
                <w:color w:val="002060"/>
                <w:sz w:val="20"/>
              </w:rPr>
              <w:t xml:space="preserve">ofdlijnen voor </w:t>
            </w:r>
            <w:r w:rsidR="00761511">
              <w:rPr>
                <w:rFonts w:cs="Arial"/>
                <w:color w:val="002060"/>
                <w:sz w:val="20"/>
              </w:rPr>
              <w:t xml:space="preserve">de </w:t>
            </w:r>
            <w:r>
              <w:rPr>
                <w:rFonts w:cs="Arial"/>
                <w:color w:val="002060"/>
                <w:sz w:val="20"/>
              </w:rPr>
              <w:t>subsidie</w:t>
            </w:r>
            <w:r w:rsidR="00761511">
              <w:rPr>
                <w:rFonts w:cs="Arial"/>
                <w:color w:val="002060"/>
                <w:sz w:val="20"/>
              </w:rPr>
              <w:t xml:space="preserve"> van de overheid</w:t>
            </w:r>
            <w:r>
              <w:rPr>
                <w:rFonts w:cs="Arial"/>
                <w:color w:val="002060"/>
                <w:sz w:val="20"/>
              </w:rPr>
              <w:t xml:space="preserve">. </w:t>
            </w:r>
            <w:r w:rsidR="00761511">
              <w:rPr>
                <w:rFonts w:cs="Arial"/>
                <w:color w:val="002060"/>
                <w:sz w:val="20"/>
              </w:rPr>
              <w:t>Dit stuk</w:t>
            </w:r>
            <w:r w:rsidR="00D22F0F">
              <w:rPr>
                <w:rFonts w:cs="Arial"/>
                <w:color w:val="002060"/>
                <w:sz w:val="20"/>
              </w:rPr>
              <w:t xml:space="preserve"> </w:t>
            </w:r>
            <w:r w:rsidR="00761511">
              <w:rPr>
                <w:rFonts w:cs="Arial"/>
                <w:color w:val="002060"/>
                <w:sz w:val="20"/>
              </w:rPr>
              <w:t>staat op de agenda om met de MR te kijken naar v</w:t>
            </w:r>
            <w:r>
              <w:rPr>
                <w:rFonts w:cs="Arial"/>
                <w:color w:val="002060"/>
                <w:sz w:val="20"/>
              </w:rPr>
              <w:t>erde</w:t>
            </w:r>
            <w:r w:rsidR="00D446E8">
              <w:rPr>
                <w:rFonts w:cs="Arial"/>
                <w:color w:val="002060"/>
                <w:sz w:val="20"/>
              </w:rPr>
              <w:t>r</w:t>
            </w:r>
            <w:r w:rsidR="00761511">
              <w:rPr>
                <w:rFonts w:cs="Arial"/>
                <w:color w:val="002060"/>
                <w:sz w:val="20"/>
              </w:rPr>
              <w:t>e</w:t>
            </w:r>
            <w:r>
              <w:rPr>
                <w:rFonts w:cs="Arial"/>
                <w:color w:val="002060"/>
                <w:sz w:val="20"/>
              </w:rPr>
              <w:t xml:space="preserve"> in</w:t>
            </w:r>
            <w:r w:rsidR="00761511">
              <w:rPr>
                <w:rFonts w:cs="Arial"/>
                <w:color w:val="002060"/>
                <w:sz w:val="20"/>
              </w:rPr>
              <w:t>v</w:t>
            </w:r>
            <w:r>
              <w:rPr>
                <w:rFonts w:cs="Arial"/>
                <w:color w:val="002060"/>
                <w:sz w:val="20"/>
              </w:rPr>
              <w:t>ull</w:t>
            </w:r>
            <w:r w:rsidR="00761511">
              <w:rPr>
                <w:rFonts w:cs="Arial"/>
                <w:color w:val="002060"/>
                <w:sz w:val="20"/>
              </w:rPr>
              <w:t xml:space="preserve">ing </w:t>
            </w:r>
            <w:r>
              <w:rPr>
                <w:rFonts w:cs="Arial"/>
                <w:color w:val="002060"/>
                <w:sz w:val="20"/>
              </w:rPr>
              <w:t>op</w:t>
            </w:r>
            <w:r w:rsidR="00D446E8">
              <w:rPr>
                <w:rFonts w:cs="Arial"/>
                <w:color w:val="002060"/>
                <w:sz w:val="20"/>
              </w:rPr>
              <w:t xml:space="preserve"> </w:t>
            </w:r>
            <w:r>
              <w:rPr>
                <w:rFonts w:cs="Arial"/>
                <w:color w:val="002060"/>
                <w:sz w:val="20"/>
              </w:rPr>
              <w:t>de 4 geno</w:t>
            </w:r>
            <w:r w:rsidR="00D446E8">
              <w:rPr>
                <w:rFonts w:cs="Arial"/>
                <w:color w:val="002060"/>
                <w:sz w:val="20"/>
              </w:rPr>
              <w:t>e</w:t>
            </w:r>
            <w:r>
              <w:rPr>
                <w:rFonts w:cs="Arial"/>
                <w:color w:val="002060"/>
                <w:sz w:val="20"/>
              </w:rPr>
              <w:t>mde p</w:t>
            </w:r>
            <w:r w:rsidR="00D446E8">
              <w:rPr>
                <w:rFonts w:cs="Arial"/>
                <w:color w:val="002060"/>
                <w:sz w:val="20"/>
              </w:rPr>
              <w:t>u</w:t>
            </w:r>
            <w:r>
              <w:rPr>
                <w:rFonts w:cs="Arial"/>
                <w:color w:val="002060"/>
                <w:sz w:val="20"/>
              </w:rPr>
              <w:t xml:space="preserve">nten. </w:t>
            </w:r>
          </w:p>
          <w:p w14:paraId="5B474C8E" w14:textId="1B64D3DE" w:rsidR="00D22D83" w:rsidRDefault="00761511" w:rsidP="001D23A0">
            <w:pPr>
              <w:rPr>
                <w:rFonts w:cs="Arial"/>
                <w:color w:val="002060"/>
                <w:sz w:val="20"/>
              </w:rPr>
            </w:pPr>
            <w:r>
              <w:rPr>
                <w:rFonts w:cs="Arial"/>
                <w:color w:val="002060"/>
                <w:sz w:val="20"/>
              </w:rPr>
              <w:t xml:space="preserve">De insteek van </w:t>
            </w:r>
            <w:r w:rsidR="00D22D83">
              <w:rPr>
                <w:rFonts w:cs="Arial"/>
                <w:color w:val="002060"/>
                <w:sz w:val="20"/>
              </w:rPr>
              <w:t>GRAN</w:t>
            </w:r>
            <w:r>
              <w:rPr>
                <w:rFonts w:cs="Arial"/>
                <w:color w:val="002060"/>
                <w:sz w:val="20"/>
              </w:rPr>
              <w:t xml:space="preserve"> is dat hij het geheel </w:t>
            </w:r>
            <w:r w:rsidR="00D22D83">
              <w:rPr>
                <w:rFonts w:cs="Arial"/>
                <w:color w:val="002060"/>
                <w:sz w:val="20"/>
              </w:rPr>
              <w:t>bij elkaar</w:t>
            </w:r>
            <w:r>
              <w:rPr>
                <w:rFonts w:cs="Arial"/>
                <w:color w:val="002060"/>
                <w:sz w:val="20"/>
              </w:rPr>
              <w:t xml:space="preserve"> wil</w:t>
            </w:r>
            <w:r w:rsidR="00D22D83">
              <w:rPr>
                <w:rFonts w:cs="Arial"/>
                <w:color w:val="002060"/>
                <w:sz w:val="20"/>
              </w:rPr>
              <w:t xml:space="preserve"> houden</w:t>
            </w:r>
            <w:r>
              <w:rPr>
                <w:rFonts w:cs="Arial"/>
                <w:color w:val="002060"/>
                <w:sz w:val="20"/>
              </w:rPr>
              <w:t xml:space="preserve"> als </w:t>
            </w:r>
            <w:r w:rsidR="00D22D83">
              <w:rPr>
                <w:rFonts w:cs="Arial"/>
                <w:color w:val="002060"/>
                <w:sz w:val="20"/>
              </w:rPr>
              <w:t>kern</w:t>
            </w:r>
            <w:r>
              <w:rPr>
                <w:rFonts w:cs="Arial"/>
                <w:color w:val="002060"/>
                <w:sz w:val="20"/>
              </w:rPr>
              <w:t xml:space="preserve"> en daarnaast </w:t>
            </w:r>
            <w:r w:rsidR="00143167">
              <w:rPr>
                <w:rFonts w:cs="Arial"/>
                <w:color w:val="002060"/>
                <w:sz w:val="20"/>
              </w:rPr>
              <w:t xml:space="preserve">ook extra’s te zoeken. Daarvoor worden eerst 4 projectgroepen voor </w:t>
            </w:r>
            <w:r w:rsidR="00D22D83">
              <w:rPr>
                <w:rFonts w:cs="Arial"/>
                <w:color w:val="002060"/>
                <w:sz w:val="20"/>
              </w:rPr>
              <w:t>onder</w:t>
            </w:r>
            <w:r w:rsidR="00143167">
              <w:rPr>
                <w:rFonts w:cs="Arial"/>
                <w:color w:val="002060"/>
                <w:sz w:val="20"/>
              </w:rPr>
              <w:t xml:space="preserve">wijs (inhoud) en </w:t>
            </w:r>
            <w:r w:rsidR="00D22D83">
              <w:rPr>
                <w:rFonts w:cs="Arial"/>
                <w:color w:val="002060"/>
                <w:sz w:val="20"/>
              </w:rPr>
              <w:t>1 projectgro</w:t>
            </w:r>
            <w:r w:rsidR="00D446E8">
              <w:rPr>
                <w:rFonts w:cs="Arial"/>
                <w:color w:val="002060"/>
                <w:sz w:val="20"/>
              </w:rPr>
              <w:t>ep</w:t>
            </w:r>
            <w:r w:rsidR="00143167">
              <w:rPr>
                <w:rFonts w:cs="Arial"/>
                <w:color w:val="002060"/>
                <w:sz w:val="20"/>
              </w:rPr>
              <w:t xml:space="preserve"> voor het </w:t>
            </w:r>
            <w:r w:rsidR="00D22D83">
              <w:rPr>
                <w:rFonts w:cs="Arial"/>
                <w:color w:val="002060"/>
                <w:sz w:val="20"/>
              </w:rPr>
              <w:t xml:space="preserve"> proces</w:t>
            </w:r>
            <w:r w:rsidR="00143167">
              <w:rPr>
                <w:rFonts w:cs="Arial"/>
                <w:color w:val="002060"/>
                <w:sz w:val="20"/>
              </w:rPr>
              <w:t>/</w:t>
            </w:r>
            <w:r w:rsidR="00D22D83">
              <w:rPr>
                <w:rFonts w:cs="Arial"/>
                <w:color w:val="002060"/>
                <w:sz w:val="20"/>
              </w:rPr>
              <w:t>structuur</w:t>
            </w:r>
            <w:r w:rsidR="00143167">
              <w:rPr>
                <w:rFonts w:cs="Arial"/>
                <w:color w:val="002060"/>
                <w:sz w:val="20"/>
              </w:rPr>
              <w:t xml:space="preserve"> opgetuigd. De laatste projectgroep wil GRAN ook graag </w:t>
            </w:r>
            <w:r w:rsidR="00D22D83">
              <w:rPr>
                <w:rFonts w:cs="Arial"/>
                <w:color w:val="002060"/>
                <w:sz w:val="20"/>
              </w:rPr>
              <w:t xml:space="preserve">structureel </w:t>
            </w:r>
            <w:r w:rsidR="00143167">
              <w:rPr>
                <w:rFonts w:cs="Arial"/>
                <w:color w:val="002060"/>
                <w:sz w:val="20"/>
              </w:rPr>
              <w:t xml:space="preserve">voor </w:t>
            </w:r>
            <w:r w:rsidR="00D22D83">
              <w:rPr>
                <w:rFonts w:cs="Arial"/>
                <w:color w:val="002060"/>
                <w:sz w:val="20"/>
              </w:rPr>
              <w:t xml:space="preserve">BD </w:t>
            </w:r>
            <w:r w:rsidR="00143167">
              <w:rPr>
                <w:rFonts w:cs="Arial"/>
                <w:color w:val="002060"/>
                <w:sz w:val="20"/>
              </w:rPr>
              <w:t>behouden</w:t>
            </w:r>
            <w:r w:rsidR="00D22D83">
              <w:rPr>
                <w:rFonts w:cs="Arial"/>
                <w:color w:val="002060"/>
                <w:sz w:val="20"/>
              </w:rPr>
              <w:t xml:space="preserve">. </w:t>
            </w:r>
            <w:r w:rsidR="00143167">
              <w:rPr>
                <w:rFonts w:cs="Arial"/>
                <w:color w:val="002060"/>
                <w:sz w:val="20"/>
              </w:rPr>
              <w:t>Doel voor dit schooljaar is om de</w:t>
            </w:r>
            <w:r w:rsidR="00D22D83">
              <w:rPr>
                <w:rFonts w:cs="Arial"/>
                <w:color w:val="002060"/>
                <w:sz w:val="20"/>
              </w:rPr>
              <w:t xml:space="preserve"> organisatie goed neer</w:t>
            </w:r>
            <w:r w:rsidR="00143167">
              <w:rPr>
                <w:rFonts w:cs="Arial"/>
                <w:color w:val="002060"/>
                <w:sz w:val="20"/>
              </w:rPr>
              <w:t xml:space="preserve"> te </w:t>
            </w:r>
            <w:r w:rsidR="00D22D83">
              <w:rPr>
                <w:rFonts w:cs="Arial"/>
                <w:color w:val="002060"/>
                <w:sz w:val="20"/>
              </w:rPr>
              <w:t xml:space="preserve">zetten en </w:t>
            </w:r>
            <w:r w:rsidR="00143167">
              <w:rPr>
                <w:rFonts w:cs="Arial"/>
                <w:color w:val="002060"/>
                <w:sz w:val="20"/>
              </w:rPr>
              <w:t xml:space="preserve">de deelnemers aan de projectgroepen te </w:t>
            </w:r>
            <w:r w:rsidR="00D22D83">
              <w:rPr>
                <w:rFonts w:cs="Arial"/>
                <w:color w:val="002060"/>
                <w:sz w:val="20"/>
              </w:rPr>
              <w:t>benoemen. V</w:t>
            </w:r>
            <w:r w:rsidR="00D446E8">
              <w:rPr>
                <w:rFonts w:cs="Arial"/>
                <w:color w:val="002060"/>
                <w:sz w:val="20"/>
              </w:rPr>
              <w:t>o</w:t>
            </w:r>
            <w:r w:rsidR="00D22D83">
              <w:rPr>
                <w:rFonts w:cs="Arial"/>
                <w:color w:val="002060"/>
                <w:sz w:val="20"/>
              </w:rPr>
              <w:t>l</w:t>
            </w:r>
            <w:r w:rsidR="00D446E8">
              <w:rPr>
                <w:rFonts w:cs="Arial"/>
                <w:color w:val="002060"/>
                <w:sz w:val="20"/>
              </w:rPr>
              <w:t>gend</w:t>
            </w:r>
            <w:r w:rsidR="00D22D83">
              <w:rPr>
                <w:rFonts w:cs="Arial"/>
                <w:color w:val="002060"/>
                <w:sz w:val="20"/>
              </w:rPr>
              <w:t xml:space="preserve"> jaar </w:t>
            </w:r>
            <w:r w:rsidR="00143167">
              <w:rPr>
                <w:rFonts w:cs="Arial"/>
                <w:color w:val="002060"/>
                <w:sz w:val="20"/>
              </w:rPr>
              <w:t xml:space="preserve">komt dan een </w:t>
            </w:r>
            <w:r w:rsidR="00D22D83">
              <w:rPr>
                <w:rFonts w:cs="Arial"/>
                <w:color w:val="002060"/>
                <w:sz w:val="20"/>
              </w:rPr>
              <w:t>vervolg met bijv</w:t>
            </w:r>
            <w:r w:rsidR="00143167">
              <w:rPr>
                <w:rFonts w:cs="Arial"/>
                <w:color w:val="002060"/>
                <w:sz w:val="20"/>
              </w:rPr>
              <w:t>oorbeeld</w:t>
            </w:r>
            <w:r w:rsidR="00D22D83">
              <w:rPr>
                <w:rFonts w:cs="Arial"/>
                <w:color w:val="002060"/>
                <w:sz w:val="20"/>
              </w:rPr>
              <w:t xml:space="preserve"> pilots </w:t>
            </w:r>
            <w:r w:rsidR="00143167">
              <w:rPr>
                <w:rFonts w:cs="Arial"/>
                <w:color w:val="002060"/>
                <w:sz w:val="20"/>
              </w:rPr>
              <w:t>die daarna (bij succes) uitgerold zullen worden</w:t>
            </w:r>
            <w:r w:rsidR="00D22D83">
              <w:rPr>
                <w:rFonts w:cs="Arial"/>
                <w:color w:val="002060"/>
                <w:sz w:val="20"/>
              </w:rPr>
              <w:t xml:space="preserve">. </w:t>
            </w:r>
            <w:r w:rsidR="00143167">
              <w:rPr>
                <w:rFonts w:cs="Arial"/>
                <w:color w:val="002060"/>
                <w:sz w:val="20"/>
              </w:rPr>
              <w:t>Daarbij is van belang dat leerlingen goed gemonitord worden en er is dus in de eerste 4 projectgroepen een goed prof</w:t>
            </w:r>
            <w:r w:rsidR="00D22D83">
              <w:rPr>
                <w:rFonts w:cs="Arial"/>
                <w:color w:val="002060"/>
                <w:sz w:val="20"/>
              </w:rPr>
              <w:t>essionaliseringsplan (wat moet docent en l</w:t>
            </w:r>
            <w:r w:rsidR="00143167">
              <w:rPr>
                <w:rFonts w:cs="Arial"/>
                <w:color w:val="002060"/>
                <w:sz w:val="20"/>
              </w:rPr>
              <w:t>eerling</w:t>
            </w:r>
            <w:r w:rsidR="00D22D83">
              <w:rPr>
                <w:rFonts w:cs="Arial"/>
                <w:color w:val="002060"/>
                <w:sz w:val="20"/>
              </w:rPr>
              <w:t xml:space="preserve"> kunnen)</w:t>
            </w:r>
            <w:r w:rsidR="00143167">
              <w:rPr>
                <w:rFonts w:cs="Arial"/>
                <w:color w:val="002060"/>
                <w:sz w:val="20"/>
              </w:rPr>
              <w:t xml:space="preserve"> nodig</w:t>
            </w:r>
            <w:r w:rsidR="00D22D83">
              <w:rPr>
                <w:rFonts w:cs="Arial"/>
                <w:color w:val="002060"/>
                <w:sz w:val="20"/>
              </w:rPr>
              <w:t xml:space="preserve">. </w:t>
            </w:r>
            <w:r w:rsidR="00143167">
              <w:rPr>
                <w:rFonts w:cs="Arial"/>
                <w:color w:val="002060"/>
                <w:sz w:val="20"/>
              </w:rPr>
              <w:t>Dat ka</w:t>
            </w:r>
            <w:r w:rsidR="00D22F0F">
              <w:rPr>
                <w:rFonts w:cs="Arial"/>
                <w:color w:val="002060"/>
                <w:sz w:val="20"/>
              </w:rPr>
              <w:t>n</w:t>
            </w:r>
            <w:r w:rsidR="00143167">
              <w:rPr>
                <w:rFonts w:cs="Arial"/>
                <w:color w:val="002060"/>
                <w:sz w:val="20"/>
              </w:rPr>
              <w:t xml:space="preserve"> dan uitgewerkt worden in s</w:t>
            </w:r>
            <w:r w:rsidR="00D22D83">
              <w:rPr>
                <w:rFonts w:cs="Arial"/>
                <w:color w:val="002060"/>
                <w:sz w:val="20"/>
              </w:rPr>
              <w:t>cenario</w:t>
            </w:r>
            <w:r w:rsidR="00143167">
              <w:rPr>
                <w:rFonts w:cs="Arial"/>
                <w:color w:val="002060"/>
                <w:sz w:val="20"/>
              </w:rPr>
              <w:t>’</w:t>
            </w:r>
            <w:r w:rsidR="00D22D83">
              <w:rPr>
                <w:rFonts w:cs="Arial"/>
                <w:color w:val="002060"/>
                <w:sz w:val="20"/>
              </w:rPr>
              <w:t xml:space="preserve">s </w:t>
            </w:r>
            <w:r w:rsidR="00143167">
              <w:rPr>
                <w:rFonts w:cs="Arial"/>
                <w:color w:val="002060"/>
                <w:sz w:val="20"/>
              </w:rPr>
              <w:t>waarna de invulling kan volge</w:t>
            </w:r>
            <w:r w:rsidR="00D22D83">
              <w:rPr>
                <w:rFonts w:cs="Arial"/>
                <w:color w:val="002060"/>
                <w:sz w:val="20"/>
              </w:rPr>
              <w:t>n</w:t>
            </w:r>
            <w:r w:rsidR="00143167">
              <w:rPr>
                <w:rFonts w:cs="Arial"/>
                <w:color w:val="002060"/>
                <w:sz w:val="20"/>
              </w:rPr>
              <w:t>, zoals in</w:t>
            </w:r>
            <w:r w:rsidR="00D22D83">
              <w:rPr>
                <w:rFonts w:cs="Arial"/>
                <w:color w:val="002060"/>
                <w:sz w:val="20"/>
              </w:rPr>
              <w:t xml:space="preserve"> </w:t>
            </w:r>
            <w:r w:rsidR="00143167">
              <w:rPr>
                <w:rFonts w:cs="Arial"/>
                <w:color w:val="002060"/>
                <w:sz w:val="20"/>
              </w:rPr>
              <w:t xml:space="preserve">het </w:t>
            </w:r>
            <w:r w:rsidR="00D22D83">
              <w:rPr>
                <w:rFonts w:cs="Arial"/>
                <w:color w:val="002060"/>
                <w:sz w:val="20"/>
              </w:rPr>
              <w:t xml:space="preserve">schema </w:t>
            </w:r>
            <w:r w:rsidR="00143167">
              <w:rPr>
                <w:rFonts w:cs="Arial"/>
                <w:color w:val="002060"/>
                <w:sz w:val="20"/>
              </w:rPr>
              <w:t xml:space="preserve">op </w:t>
            </w:r>
            <w:r w:rsidR="00D22D83">
              <w:rPr>
                <w:rFonts w:cs="Arial"/>
                <w:color w:val="002060"/>
                <w:sz w:val="20"/>
              </w:rPr>
              <w:t>p</w:t>
            </w:r>
            <w:r w:rsidR="00D22F0F">
              <w:rPr>
                <w:rFonts w:cs="Arial"/>
                <w:color w:val="002060"/>
                <w:sz w:val="20"/>
              </w:rPr>
              <w:t>agina</w:t>
            </w:r>
            <w:r w:rsidR="00D22D83">
              <w:rPr>
                <w:rFonts w:cs="Arial"/>
                <w:color w:val="002060"/>
                <w:sz w:val="20"/>
              </w:rPr>
              <w:t xml:space="preserve"> 4</w:t>
            </w:r>
            <w:r w:rsidR="00143167">
              <w:rPr>
                <w:rFonts w:cs="Arial"/>
                <w:color w:val="002060"/>
                <w:sz w:val="20"/>
              </w:rPr>
              <w:t xml:space="preserve"> van de memo</w:t>
            </w:r>
            <w:r w:rsidR="00D22D83">
              <w:rPr>
                <w:rFonts w:cs="Arial"/>
                <w:color w:val="002060"/>
                <w:sz w:val="20"/>
              </w:rPr>
              <w:t xml:space="preserve">. </w:t>
            </w:r>
          </w:p>
          <w:p w14:paraId="4806C8AB" w14:textId="335263FC" w:rsidR="00D446E8" w:rsidRDefault="000962E3" w:rsidP="001D23A0">
            <w:pPr>
              <w:rPr>
                <w:rFonts w:cs="Arial"/>
                <w:color w:val="002060"/>
                <w:sz w:val="20"/>
              </w:rPr>
            </w:pPr>
            <w:r>
              <w:rPr>
                <w:rFonts w:cs="Arial"/>
                <w:color w:val="002060"/>
                <w:sz w:val="20"/>
              </w:rPr>
              <w:t>De invulling van de projectgroepen start bij zoeken en beno</w:t>
            </w:r>
            <w:r w:rsidR="00D22F0F">
              <w:rPr>
                <w:rFonts w:cs="Arial"/>
                <w:color w:val="002060"/>
                <w:sz w:val="20"/>
              </w:rPr>
              <w:t>e</w:t>
            </w:r>
            <w:r>
              <w:rPr>
                <w:rFonts w:cs="Arial"/>
                <w:color w:val="002060"/>
                <w:sz w:val="20"/>
              </w:rPr>
              <w:t xml:space="preserve">men van de </w:t>
            </w:r>
            <w:r w:rsidR="00D22D83">
              <w:rPr>
                <w:rFonts w:cs="Arial"/>
                <w:color w:val="002060"/>
                <w:sz w:val="20"/>
              </w:rPr>
              <w:t xml:space="preserve">kartrekkers. </w:t>
            </w:r>
            <w:r>
              <w:rPr>
                <w:rFonts w:cs="Arial"/>
                <w:color w:val="002060"/>
                <w:sz w:val="20"/>
              </w:rPr>
              <w:t>GRAN meldt dat e</w:t>
            </w:r>
            <w:r w:rsidR="00D22D83">
              <w:rPr>
                <w:rFonts w:cs="Arial"/>
                <w:color w:val="002060"/>
                <w:sz w:val="20"/>
              </w:rPr>
              <w:t xml:space="preserve">r </w:t>
            </w:r>
            <w:r>
              <w:rPr>
                <w:rFonts w:cs="Arial"/>
                <w:color w:val="002060"/>
                <w:sz w:val="20"/>
              </w:rPr>
              <w:t xml:space="preserve">al </w:t>
            </w:r>
            <w:r w:rsidR="00D22D83">
              <w:rPr>
                <w:rFonts w:cs="Arial"/>
                <w:color w:val="002060"/>
                <w:sz w:val="20"/>
              </w:rPr>
              <w:t xml:space="preserve">kartrekkers op </w:t>
            </w:r>
            <w:r>
              <w:rPr>
                <w:rFonts w:cs="Arial"/>
                <w:color w:val="002060"/>
                <w:sz w:val="20"/>
              </w:rPr>
              <w:t xml:space="preserve">het </w:t>
            </w:r>
            <w:r w:rsidR="00D22D83">
              <w:rPr>
                <w:rFonts w:cs="Arial"/>
                <w:color w:val="002060"/>
                <w:sz w:val="20"/>
              </w:rPr>
              <w:t>oog</w:t>
            </w:r>
            <w:r>
              <w:rPr>
                <w:rFonts w:cs="Arial"/>
                <w:color w:val="002060"/>
                <w:sz w:val="20"/>
              </w:rPr>
              <w:t xml:space="preserve"> zijn, die de </w:t>
            </w:r>
            <w:r w:rsidR="00D22D83">
              <w:rPr>
                <w:rFonts w:cs="Arial"/>
                <w:color w:val="002060"/>
                <w:sz w:val="20"/>
              </w:rPr>
              <w:t>komende peri</w:t>
            </w:r>
            <w:r w:rsidR="00D446E8">
              <w:rPr>
                <w:rFonts w:cs="Arial"/>
                <w:color w:val="002060"/>
                <w:sz w:val="20"/>
              </w:rPr>
              <w:t>od</w:t>
            </w:r>
            <w:r w:rsidR="00D22D83">
              <w:rPr>
                <w:rFonts w:cs="Arial"/>
                <w:color w:val="002060"/>
                <w:sz w:val="20"/>
              </w:rPr>
              <w:t>e ben</w:t>
            </w:r>
            <w:r w:rsidR="00D446E8">
              <w:rPr>
                <w:rFonts w:cs="Arial"/>
                <w:color w:val="002060"/>
                <w:sz w:val="20"/>
              </w:rPr>
              <w:t>o</w:t>
            </w:r>
            <w:r w:rsidR="00D22D83">
              <w:rPr>
                <w:rFonts w:cs="Arial"/>
                <w:color w:val="002060"/>
                <w:sz w:val="20"/>
              </w:rPr>
              <w:t xml:space="preserve">emd </w:t>
            </w:r>
            <w:r>
              <w:rPr>
                <w:rFonts w:cs="Arial"/>
                <w:color w:val="002060"/>
                <w:sz w:val="20"/>
              </w:rPr>
              <w:t xml:space="preserve">worden door het MT. Daarna volgt de nadere invulling en aanscherping van de </w:t>
            </w:r>
            <w:r w:rsidR="00D22D83">
              <w:rPr>
                <w:rFonts w:cs="Arial"/>
                <w:color w:val="002060"/>
                <w:sz w:val="20"/>
              </w:rPr>
              <w:t xml:space="preserve">opdracht. </w:t>
            </w:r>
            <w:r>
              <w:rPr>
                <w:rFonts w:cs="Arial"/>
                <w:color w:val="002060"/>
                <w:sz w:val="20"/>
              </w:rPr>
              <w:t xml:space="preserve">Daar dienen ook </w:t>
            </w:r>
            <w:r w:rsidR="00D22D83">
              <w:rPr>
                <w:rFonts w:cs="Arial"/>
                <w:color w:val="002060"/>
                <w:sz w:val="20"/>
              </w:rPr>
              <w:t>ouders en l</w:t>
            </w:r>
            <w:r>
              <w:rPr>
                <w:rFonts w:cs="Arial"/>
                <w:color w:val="002060"/>
                <w:sz w:val="20"/>
              </w:rPr>
              <w:t>eerlingen</w:t>
            </w:r>
            <w:r w:rsidR="00D446E8">
              <w:rPr>
                <w:rFonts w:cs="Arial"/>
                <w:color w:val="002060"/>
                <w:sz w:val="20"/>
              </w:rPr>
              <w:t xml:space="preserve"> als </w:t>
            </w:r>
            <w:proofErr w:type="spellStart"/>
            <w:r w:rsidR="00D446E8">
              <w:rPr>
                <w:rFonts w:cs="Arial"/>
                <w:color w:val="002060"/>
                <w:sz w:val="20"/>
              </w:rPr>
              <w:t>critical</w:t>
            </w:r>
            <w:proofErr w:type="spellEnd"/>
            <w:r w:rsidR="00D446E8">
              <w:rPr>
                <w:rFonts w:cs="Arial"/>
                <w:color w:val="002060"/>
                <w:sz w:val="20"/>
              </w:rPr>
              <w:t xml:space="preserve"> </w:t>
            </w:r>
            <w:proofErr w:type="spellStart"/>
            <w:r w:rsidR="00D446E8">
              <w:rPr>
                <w:rFonts w:cs="Arial"/>
                <w:color w:val="002060"/>
                <w:sz w:val="20"/>
              </w:rPr>
              <w:t>friends</w:t>
            </w:r>
            <w:proofErr w:type="spellEnd"/>
            <w:r>
              <w:rPr>
                <w:rFonts w:cs="Arial"/>
                <w:color w:val="002060"/>
                <w:sz w:val="20"/>
              </w:rPr>
              <w:t xml:space="preserve"> een rol in te spelen</w:t>
            </w:r>
            <w:r w:rsidR="00D446E8">
              <w:rPr>
                <w:rFonts w:cs="Arial"/>
                <w:color w:val="002060"/>
                <w:sz w:val="20"/>
              </w:rPr>
              <w:t>.</w:t>
            </w:r>
            <w:r>
              <w:rPr>
                <w:rFonts w:cs="Arial"/>
                <w:color w:val="002060"/>
                <w:sz w:val="20"/>
              </w:rPr>
              <w:t xml:space="preserve"> GRAN geeft a</w:t>
            </w:r>
            <w:r w:rsidR="00D22F0F">
              <w:rPr>
                <w:rFonts w:cs="Arial"/>
                <w:color w:val="002060"/>
                <w:sz w:val="20"/>
              </w:rPr>
              <w:t>l</w:t>
            </w:r>
            <w:r>
              <w:rPr>
                <w:rFonts w:cs="Arial"/>
                <w:color w:val="002060"/>
                <w:sz w:val="20"/>
              </w:rPr>
              <w:t>s kanttekening mee, dat wel gelet dient te worden op de (beperkte) c</w:t>
            </w:r>
            <w:r w:rsidR="00D446E8">
              <w:rPr>
                <w:rFonts w:cs="Arial"/>
                <w:color w:val="002060"/>
                <w:sz w:val="20"/>
              </w:rPr>
              <w:t>apaciteit</w:t>
            </w:r>
            <w:r>
              <w:rPr>
                <w:rFonts w:cs="Arial"/>
                <w:color w:val="002060"/>
                <w:sz w:val="20"/>
              </w:rPr>
              <w:t xml:space="preserve"> van de </w:t>
            </w:r>
            <w:r w:rsidR="00D446E8">
              <w:rPr>
                <w:rFonts w:cs="Arial"/>
                <w:color w:val="002060"/>
                <w:sz w:val="20"/>
              </w:rPr>
              <w:t>docenten</w:t>
            </w:r>
            <w:r>
              <w:rPr>
                <w:rFonts w:cs="Arial"/>
                <w:color w:val="002060"/>
                <w:sz w:val="20"/>
              </w:rPr>
              <w:t xml:space="preserve"> en het nu moeizaam tot stand gekomen rooster dient ook niet onder druk komen te staan. </w:t>
            </w:r>
            <w:r w:rsidR="00D446E8">
              <w:rPr>
                <w:rFonts w:cs="Arial"/>
                <w:color w:val="002060"/>
                <w:sz w:val="20"/>
              </w:rPr>
              <w:t xml:space="preserve">Dat zijn </w:t>
            </w:r>
            <w:r>
              <w:rPr>
                <w:rFonts w:cs="Arial"/>
                <w:color w:val="002060"/>
                <w:sz w:val="20"/>
              </w:rPr>
              <w:t xml:space="preserve">voor GRAN harde </w:t>
            </w:r>
            <w:r w:rsidR="00D446E8">
              <w:rPr>
                <w:rFonts w:cs="Arial"/>
                <w:color w:val="002060"/>
                <w:sz w:val="20"/>
              </w:rPr>
              <w:t xml:space="preserve">randvoorwaarden. </w:t>
            </w:r>
          </w:p>
          <w:p w14:paraId="583C74DC" w14:textId="79548580" w:rsidR="00D446E8" w:rsidRDefault="000962E3" w:rsidP="001D23A0">
            <w:pPr>
              <w:rPr>
                <w:rFonts w:cs="Arial"/>
                <w:color w:val="002060"/>
                <w:sz w:val="20"/>
              </w:rPr>
            </w:pPr>
            <w:r>
              <w:rPr>
                <w:rFonts w:cs="Arial"/>
                <w:color w:val="002060"/>
                <w:sz w:val="20"/>
              </w:rPr>
              <w:t>Voort</w:t>
            </w:r>
            <w:r w:rsidR="00D22F0F">
              <w:rPr>
                <w:rFonts w:cs="Arial"/>
                <w:color w:val="002060"/>
                <w:sz w:val="20"/>
              </w:rPr>
              <w:t>s</w:t>
            </w:r>
            <w:r>
              <w:rPr>
                <w:rFonts w:cs="Arial"/>
                <w:color w:val="002060"/>
                <w:sz w:val="20"/>
              </w:rPr>
              <w:t xml:space="preserve"> wordt de p</w:t>
            </w:r>
            <w:r w:rsidR="00D446E8">
              <w:rPr>
                <w:rFonts w:cs="Arial"/>
                <w:color w:val="002060"/>
                <w:sz w:val="20"/>
              </w:rPr>
              <w:t>rojectorganisatie ondersteund door externen (zoals</w:t>
            </w:r>
            <w:r>
              <w:rPr>
                <w:rFonts w:cs="Arial"/>
                <w:color w:val="002060"/>
                <w:sz w:val="20"/>
              </w:rPr>
              <w:t xml:space="preserve"> ook vanuit </w:t>
            </w:r>
            <w:proofErr w:type="spellStart"/>
            <w:r>
              <w:rPr>
                <w:rFonts w:cs="Arial"/>
                <w:color w:val="002060"/>
                <w:sz w:val="20"/>
              </w:rPr>
              <w:t>A</w:t>
            </w:r>
            <w:r w:rsidR="00D446E8">
              <w:rPr>
                <w:rFonts w:cs="Arial"/>
                <w:color w:val="002060"/>
                <w:sz w:val="20"/>
              </w:rPr>
              <w:t>rtez</w:t>
            </w:r>
            <w:proofErr w:type="spellEnd"/>
            <w:r>
              <w:rPr>
                <w:rFonts w:cs="Arial"/>
                <w:color w:val="002060"/>
                <w:sz w:val="20"/>
              </w:rPr>
              <w:t xml:space="preserve"> en </w:t>
            </w:r>
            <w:proofErr w:type="spellStart"/>
            <w:r>
              <w:rPr>
                <w:rFonts w:cs="Arial"/>
                <w:color w:val="002060"/>
                <w:sz w:val="20"/>
              </w:rPr>
              <w:t>P</w:t>
            </w:r>
            <w:r w:rsidR="00D446E8">
              <w:rPr>
                <w:rFonts w:cs="Arial"/>
                <w:color w:val="002060"/>
                <w:sz w:val="20"/>
              </w:rPr>
              <w:t>apenda</w:t>
            </w:r>
            <w:r>
              <w:rPr>
                <w:rFonts w:cs="Arial"/>
                <w:color w:val="002060"/>
                <w:sz w:val="20"/>
              </w:rPr>
              <w:t>l</w:t>
            </w:r>
            <w:proofErr w:type="spellEnd"/>
            <w:r w:rsidR="00D446E8">
              <w:rPr>
                <w:rFonts w:cs="Arial"/>
                <w:color w:val="002060"/>
                <w:sz w:val="20"/>
              </w:rPr>
              <w:t>)</w:t>
            </w:r>
            <w:r w:rsidR="00167A02">
              <w:rPr>
                <w:rFonts w:cs="Arial"/>
                <w:color w:val="002060"/>
                <w:sz w:val="20"/>
              </w:rPr>
              <w:t>.</w:t>
            </w:r>
          </w:p>
          <w:p w14:paraId="765604F3" w14:textId="2C210E21" w:rsidR="00167A02" w:rsidRDefault="00167A02" w:rsidP="00167A02">
            <w:pPr>
              <w:rPr>
                <w:rFonts w:cs="Arial"/>
                <w:color w:val="002060"/>
                <w:sz w:val="20"/>
              </w:rPr>
            </w:pPr>
            <w:r>
              <w:rPr>
                <w:rFonts w:cs="Arial"/>
                <w:color w:val="002060"/>
                <w:sz w:val="20"/>
              </w:rPr>
              <w:t>MOMT vraagt nadere toelichting op de laatste pagina bij de feb pilot 1-4. GRAN antwoordt dat pilot 1 is wat we nu doen met de NPO gelden. Dat dient dan nog nader toegelicht worden in de memo. GRAN pakt dit op.</w:t>
            </w:r>
          </w:p>
          <w:p w14:paraId="1B16A318" w14:textId="77777777" w:rsidR="00167A02" w:rsidRDefault="00167A02" w:rsidP="001D23A0">
            <w:pPr>
              <w:rPr>
                <w:rFonts w:cs="Arial"/>
                <w:color w:val="002060"/>
                <w:sz w:val="20"/>
              </w:rPr>
            </w:pPr>
          </w:p>
          <w:p w14:paraId="48F0E142" w14:textId="1350A44A" w:rsidR="00D446E8" w:rsidRDefault="00167A02" w:rsidP="000962E3">
            <w:pPr>
              <w:rPr>
                <w:rFonts w:cs="Arial"/>
                <w:color w:val="002060"/>
                <w:sz w:val="20"/>
              </w:rPr>
            </w:pPr>
            <w:r>
              <w:rPr>
                <w:rFonts w:cs="Arial"/>
                <w:color w:val="002060"/>
                <w:sz w:val="20"/>
              </w:rPr>
              <w:lastRenderedPageBreak/>
              <w:t>In algemene zin geeft de M</w:t>
            </w:r>
            <w:r w:rsidR="000962E3">
              <w:rPr>
                <w:rFonts w:cs="Arial"/>
                <w:color w:val="002060"/>
                <w:sz w:val="20"/>
              </w:rPr>
              <w:t>R mee</w:t>
            </w:r>
            <w:r>
              <w:rPr>
                <w:rFonts w:cs="Arial"/>
                <w:color w:val="002060"/>
                <w:sz w:val="20"/>
              </w:rPr>
              <w:t xml:space="preserve"> om</w:t>
            </w:r>
            <w:r w:rsidR="000962E3">
              <w:rPr>
                <w:rFonts w:cs="Arial"/>
                <w:color w:val="002060"/>
                <w:sz w:val="20"/>
              </w:rPr>
              <w:t xml:space="preserve"> de communicatie richting personeel goed neer te zetten. Wanneer en hoe wordt de inhoud van deze memo gedeeld met het personeel? Let daarbij op voor (te)</w:t>
            </w:r>
            <w:r w:rsidR="00D446E8">
              <w:rPr>
                <w:rFonts w:cs="Arial"/>
                <w:color w:val="002060"/>
                <w:sz w:val="20"/>
              </w:rPr>
              <w:t xml:space="preserve"> abstracte</w:t>
            </w:r>
            <w:r w:rsidR="000962E3">
              <w:rPr>
                <w:rFonts w:cs="Arial"/>
                <w:color w:val="002060"/>
                <w:sz w:val="20"/>
              </w:rPr>
              <w:t xml:space="preserve"> of zelfs </w:t>
            </w:r>
            <w:r w:rsidR="00D446E8">
              <w:rPr>
                <w:rFonts w:cs="Arial"/>
                <w:color w:val="002060"/>
                <w:sz w:val="20"/>
              </w:rPr>
              <w:t>wollig taalgebruik in de memo</w:t>
            </w:r>
            <w:r w:rsidR="000962E3">
              <w:rPr>
                <w:rFonts w:cs="Arial"/>
                <w:color w:val="002060"/>
                <w:sz w:val="20"/>
              </w:rPr>
              <w:t>. Mogelijke ruis dient voorkomen te worden</w:t>
            </w:r>
            <w:r w:rsidR="00D446E8">
              <w:rPr>
                <w:rFonts w:cs="Arial"/>
                <w:color w:val="002060"/>
                <w:sz w:val="20"/>
              </w:rPr>
              <w:t xml:space="preserve">. </w:t>
            </w:r>
          </w:p>
          <w:p w14:paraId="650B389D" w14:textId="0E694114" w:rsidR="00D446E8" w:rsidRDefault="00D446E8" w:rsidP="001D23A0">
            <w:pPr>
              <w:rPr>
                <w:rFonts w:cs="Arial"/>
                <w:color w:val="002060"/>
                <w:sz w:val="20"/>
              </w:rPr>
            </w:pPr>
            <w:r>
              <w:rPr>
                <w:rFonts w:cs="Arial"/>
                <w:color w:val="002060"/>
                <w:sz w:val="20"/>
              </w:rPr>
              <w:t>GRAN</w:t>
            </w:r>
            <w:r w:rsidR="000962E3">
              <w:rPr>
                <w:rFonts w:cs="Arial"/>
                <w:color w:val="002060"/>
                <w:sz w:val="20"/>
              </w:rPr>
              <w:t xml:space="preserve"> reageert door aan te geven dat het MT </w:t>
            </w:r>
            <w:r>
              <w:rPr>
                <w:rFonts w:cs="Arial"/>
                <w:color w:val="002060"/>
                <w:sz w:val="20"/>
              </w:rPr>
              <w:t>eerst</w:t>
            </w:r>
            <w:r w:rsidR="000962E3">
              <w:rPr>
                <w:rFonts w:cs="Arial"/>
                <w:color w:val="002060"/>
                <w:sz w:val="20"/>
              </w:rPr>
              <w:t xml:space="preserve"> de</w:t>
            </w:r>
            <w:r>
              <w:rPr>
                <w:rFonts w:cs="Arial"/>
                <w:color w:val="002060"/>
                <w:sz w:val="20"/>
              </w:rPr>
              <w:t xml:space="preserve"> opgehaalde input</w:t>
            </w:r>
            <w:r w:rsidR="000962E3">
              <w:rPr>
                <w:rFonts w:cs="Arial"/>
                <w:color w:val="002060"/>
                <w:sz w:val="20"/>
              </w:rPr>
              <w:t>/feedback oppakt en verwerkt in de memo/communicatie</w:t>
            </w:r>
            <w:r>
              <w:rPr>
                <w:rFonts w:cs="Arial"/>
                <w:color w:val="002060"/>
                <w:sz w:val="20"/>
              </w:rPr>
              <w:t xml:space="preserve">. </w:t>
            </w:r>
          </w:p>
          <w:p w14:paraId="48DACED4" w14:textId="7E0CBFC6" w:rsidR="00D446E8" w:rsidRDefault="00167A02" w:rsidP="001D23A0">
            <w:pPr>
              <w:rPr>
                <w:rFonts w:cs="Arial"/>
                <w:color w:val="002060"/>
                <w:sz w:val="20"/>
              </w:rPr>
            </w:pPr>
            <w:r>
              <w:rPr>
                <w:rFonts w:cs="Arial"/>
                <w:color w:val="002060"/>
                <w:sz w:val="20"/>
              </w:rPr>
              <w:t xml:space="preserve">GRAN pakt dit dan ook op met de </w:t>
            </w:r>
            <w:r w:rsidR="00D446E8">
              <w:rPr>
                <w:rFonts w:cs="Arial"/>
                <w:color w:val="002060"/>
                <w:sz w:val="20"/>
              </w:rPr>
              <w:t>7 starters</w:t>
            </w:r>
            <w:r>
              <w:rPr>
                <w:rFonts w:cs="Arial"/>
                <w:color w:val="002060"/>
                <w:sz w:val="20"/>
              </w:rPr>
              <w:t xml:space="preserve"> en de betreffende m</w:t>
            </w:r>
            <w:r w:rsidR="00D446E8">
              <w:rPr>
                <w:rFonts w:cs="Arial"/>
                <w:color w:val="002060"/>
                <w:sz w:val="20"/>
              </w:rPr>
              <w:t xml:space="preserve">emo </w:t>
            </w:r>
            <w:r>
              <w:rPr>
                <w:rFonts w:cs="Arial"/>
                <w:color w:val="002060"/>
                <w:sz w:val="20"/>
              </w:rPr>
              <w:t>over deze basisvaardigheden wordt na deze aanpassing nog gedeeld met de MR</w:t>
            </w:r>
            <w:r w:rsidR="00D446E8">
              <w:rPr>
                <w:rFonts w:cs="Arial"/>
                <w:color w:val="002060"/>
                <w:sz w:val="20"/>
              </w:rPr>
              <w:t>.</w:t>
            </w:r>
          </w:p>
          <w:p w14:paraId="539C860C" w14:textId="63C9E2A0" w:rsidR="00D446E8" w:rsidRDefault="00D446E8" w:rsidP="001D23A0">
            <w:pPr>
              <w:rPr>
                <w:rFonts w:cs="Arial"/>
                <w:color w:val="002060"/>
                <w:sz w:val="20"/>
              </w:rPr>
            </w:pPr>
            <w:r>
              <w:rPr>
                <w:rFonts w:cs="Arial"/>
                <w:color w:val="002060"/>
                <w:sz w:val="20"/>
              </w:rPr>
              <w:t>HAFJ</w:t>
            </w:r>
            <w:r w:rsidR="00167A02">
              <w:rPr>
                <w:rFonts w:cs="Arial"/>
                <w:color w:val="002060"/>
                <w:sz w:val="20"/>
              </w:rPr>
              <w:t xml:space="preserve"> concludeert dat de MR de memo dan nog niet </w:t>
            </w:r>
            <w:r>
              <w:rPr>
                <w:rFonts w:cs="Arial"/>
                <w:color w:val="002060"/>
                <w:sz w:val="20"/>
              </w:rPr>
              <w:t>vaststel</w:t>
            </w:r>
            <w:r w:rsidR="00167A02">
              <w:rPr>
                <w:rFonts w:cs="Arial"/>
                <w:color w:val="002060"/>
                <w:sz w:val="20"/>
              </w:rPr>
              <w:t>t, maar wacht op de update</w:t>
            </w:r>
            <w:r>
              <w:rPr>
                <w:rFonts w:cs="Arial"/>
                <w:color w:val="002060"/>
                <w:sz w:val="20"/>
              </w:rPr>
              <w:t xml:space="preserve">. </w:t>
            </w:r>
            <w:r w:rsidR="00167A02">
              <w:rPr>
                <w:rFonts w:cs="Arial"/>
                <w:color w:val="002060"/>
                <w:sz w:val="20"/>
              </w:rPr>
              <w:t xml:space="preserve">En met die input van die update kan door personeel beter bepaald worden of ze in een projectgroep wil stappen. </w:t>
            </w:r>
          </w:p>
          <w:p w14:paraId="14420692" w14:textId="77777777" w:rsidR="00167A02" w:rsidRDefault="00D446E8" w:rsidP="001D23A0">
            <w:pPr>
              <w:rPr>
                <w:rFonts w:cs="Arial"/>
                <w:color w:val="002060"/>
                <w:sz w:val="20"/>
              </w:rPr>
            </w:pPr>
            <w:r>
              <w:rPr>
                <w:rFonts w:cs="Arial"/>
                <w:color w:val="002060"/>
                <w:sz w:val="20"/>
              </w:rPr>
              <w:t>NIJE</w:t>
            </w:r>
            <w:r w:rsidR="00167A02">
              <w:rPr>
                <w:rFonts w:cs="Arial"/>
                <w:color w:val="002060"/>
                <w:sz w:val="20"/>
              </w:rPr>
              <w:t xml:space="preserve"> vult aan, dat hij wel hoopt dat er nu wel voldoende informatie is </w:t>
            </w:r>
            <w:r>
              <w:rPr>
                <w:rFonts w:cs="Arial"/>
                <w:color w:val="002060"/>
                <w:sz w:val="20"/>
              </w:rPr>
              <w:t xml:space="preserve">voor </w:t>
            </w:r>
            <w:r w:rsidR="00167A02">
              <w:rPr>
                <w:rFonts w:cs="Arial"/>
                <w:color w:val="002060"/>
                <w:sz w:val="20"/>
              </w:rPr>
              <w:t xml:space="preserve">(voldoende) </w:t>
            </w:r>
            <w:r>
              <w:rPr>
                <w:rFonts w:cs="Arial"/>
                <w:color w:val="002060"/>
                <w:sz w:val="20"/>
              </w:rPr>
              <w:t>aanmeldingen</w:t>
            </w:r>
            <w:r w:rsidR="00167A02">
              <w:rPr>
                <w:rFonts w:cs="Arial"/>
                <w:color w:val="002060"/>
                <w:sz w:val="20"/>
              </w:rPr>
              <w:t xml:space="preserve"> voor de projecten. </w:t>
            </w:r>
          </w:p>
          <w:p w14:paraId="2D6BF92C" w14:textId="3FC35551" w:rsidR="005444A7" w:rsidRDefault="00167A02" w:rsidP="001D23A0">
            <w:pPr>
              <w:rPr>
                <w:rFonts w:cs="Arial"/>
                <w:color w:val="002060"/>
                <w:sz w:val="20"/>
              </w:rPr>
            </w:pPr>
            <w:r>
              <w:rPr>
                <w:rFonts w:cs="Arial"/>
                <w:color w:val="002060"/>
                <w:sz w:val="20"/>
              </w:rPr>
              <w:t>GRAN geeft aan dat hij parellel aan de nog te verwerken aanpassingen van de memo graag wil starten met de g</w:t>
            </w:r>
            <w:r w:rsidR="005444A7">
              <w:rPr>
                <w:rFonts w:cs="Arial"/>
                <w:color w:val="002060"/>
                <w:sz w:val="20"/>
              </w:rPr>
              <w:t xml:space="preserve">roepen en </w:t>
            </w:r>
            <w:r>
              <w:rPr>
                <w:rFonts w:cs="Arial"/>
                <w:color w:val="002060"/>
                <w:sz w:val="20"/>
              </w:rPr>
              <w:t xml:space="preserve">de </w:t>
            </w:r>
            <w:r w:rsidR="005444A7">
              <w:rPr>
                <w:rFonts w:cs="Arial"/>
                <w:color w:val="002060"/>
                <w:sz w:val="20"/>
              </w:rPr>
              <w:t>startopdrachten</w:t>
            </w:r>
            <w:r>
              <w:rPr>
                <w:rFonts w:cs="Arial"/>
                <w:color w:val="002060"/>
                <w:sz w:val="20"/>
              </w:rPr>
              <w:t xml:space="preserve">. </w:t>
            </w:r>
            <w:r w:rsidR="005444A7">
              <w:rPr>
                <w:rFonts w:cs="Arial"/>
                <w:color w:val="002060"/>
                <w:sz w:val="20"/>
              </w:rPr>
              <w:t xml:space="preserve"> </w:t>
            </w:r>
          </w:p>
          <w:p w14:paraId="1825BEFF" w14:textId="0BB069CB" w:rsidR="005444A7" w:rsidRPr="00B62A64" w:rsidRDefault="005444A7" w:rsidP="00733B3F">
            <w:pPr>
              <w:rPr>
                <w:rFonts w:cs="Arial"/>
                <w:color w:val="002060"/>
                <w:sz w:val="20"/>
              </w:rPr>
            </w:pPr>
            <w:r>
              <w:rPr>
                <w:rFonts w:cs="Arial"/>
                <w:color w:val="002060"/>
                <w:sz w:val="20"/>
              </w:rPr>
              <w:t>HAFJ</w:t>
            </w:r>
            <w:r w:rsidR="00733B3F">
              <w:rPr>
                <w:rFonts w:cs="Arial"/>
                <w:color w:val="002060"/>
                <w:sz w:val="20"/>
              </w:rPr>
              <w:t xml:space="preserve"> sluit dit onderwerp af met de opmerking dat de MR (8 voor; 1 tegen) in </w:t>
            </w:r>
            <w:r>
              <w:rPr>
                <w:rFonts w:cs="Arial"/>
                <w:color w:val="002060"/>
                <w:sz w:val="20"/>
              </w:rPr>
              <w:t xml:space="preserve">principe akkoord </w:t>
            </w:r>
            <w:r w:rsidR="00733B3F">
              <w:rPr>
                <w:rFonts w:cs="Arial"/>
                <w:color w:val="002060"/>
                <w:sz w:val="20"/>
              </w:rPr>
              <w:t>is, maar dat ze na ve</w:t>
            </w:r>
            <w:r>
              <w:rPr>
                <w:rFonts w:cs="Arial"/>
                <w:color w:val="002060"/>
                <w:sz w:val="20"/>
              </w:rPr>
              <w:t>rfijning</w:t>
            </w:r>
            <w:r w:rsidR="00733B3F">
              <w:rPr>
                <w:rFonts w:cs="Arial"/>
                <w:color w:val="002060"/>
                <w:sz w:val="20"/>
              </w:rPr>
              <w:t xml:space="preserve"> en aanpas</w:t>
            </w:r>
            <w:r w:rsidR="00740D60">
              <w:rPr>
                <w:rFonts w:cs="Arial"/>
                <w:color w:val="002060"/>
                <w:sz w:val="20"/>
              </w:rPr>
              <w:t>s</w:t>
            </w:r>
            <w:r w:rsidR="00733B3F">
              <w:rPr>
                <w:rFonts w:cs="Arial"/>
                <w:color w:val="002060"/>
                <w:sz w:val="20"/>
              </w:rPr>
              <w:t xml:space="preserve">ing op basis van de feedback van de MR deze </w:t>
            </w:r>
            <w:r>
              <w:rPr>
                <w:rFonts w:cs="Arial"/>
                <w:color w:val="002060"/>
                <w:sz w:val="20"/>
              </w:rPr>
              <w:t xml:space="preserve">memo </w:t>
            </w:r>
            <w:r w:rsidR="00733B3F">
              <w:rPr>
                <w:rFonts w:cs="Arial"/>
                <w:color w:val="002060"/>
                <w:sz w:val="20"/>
              </w:rPr>
              <w:t xml:space="preserve">graag aangepast terug ziet op de agenda van de (volgende) </w:t>
            </w:r>
            <w:r>
              <w:rPr>
                <w:rFonts w:cs="Arial"/>
                <w:color w:val="002060"/>
                <w:sz w:val="20"/>
              </w:rPr>
              <w:t xml:space="preserve">MR. </w:t>
            </w:r>
          </w:p>
        </w:tc>
        <w:tc>
          <w:tcPr>
            <w:tcW w:w="3972" w:type="dxa"/>
            <w:tcBorders>
              <w:left w:val="single" w:sz="4" w:space="0" w:color="auto"/>
              <w:right w:val="single" w:sz="4" w:space="0" w:color="auto"/>
            </w:tcBorders>
            <w:shd w:val="clear" w:color="auto" w:fill="auto"/>
          </w:tcPr>
          <w:p w14:paraId="7B1D0491" w14:textId="77777777" w:rsidR="001602C7" w:rsidRPr="0021216B" w:rsidRDefault="001602C7" w:rsidP="001D23A0">
            <w:pPr>
              <w:pStyle w:val="Kop1"/>
              <w:rPr>
                <w:rFonts w:ascii="Arial" w:hAnsi="Arial" w:cs="Arial"/>
                <w:bCs/>
                <w:color w:val="002060"/>
                <w:sz w:val="20"/>
              </w:rPr>
            </w:pPr>
          </w:p>
        </w:tc>
        <w:tc>
          <w:tcPr>
            <w:tcW w:w="850" w:type="dxa"/>
            <w:tcBorders>
              <w:left w:val="single" w:sz="4" w:space="0" w:color="auto"/>
            </w:tcBorders>
            <w:shd w:val="clear" w:color="auto" w:fill="auto"/>
          </w:tcPr>
          <w:p w14:paraId="234516E7" w14:textId="77777777" w:rsidR="001602C7" w:rsidRPr="0021216B" w:rsidRDefault="001602C7" w:rsidP="001D23A0">
            <w:pPr>
              <w:jc w:val="center"/>
              <w:rPr>
                <w:rFonts w:cs="Arial"/>
                <w:b/>
                <w:color w:val="002060"/>
                <w:sz w:val="20"/>
              </w:rPr>
            </w:pPr>
          </w:p>
        </w:tc>
      </w:tr>
      <w:tr w:rsidR="001602C7" w:rsidRPr="0021216B" w14:paraId="1E19258F" w14:textId="77777777" w:rsidTr="007D46F1">
        <w:trPr>
          <w:trHeight w:val="290"/>
        </w:trPr>
        <w:tc>
          <w:tcPr>
            <w:tcW w:w="1133" w:type="dxa"/>
            <w:shd w:val="clear" w:color="auto" w:fill="auto"/>
          </w:tcPr>
          <w:p w14:paraId="301FE6A9" w14:textId="2D1017D4" w:rsidR="001602C7" w:rsidRPr="0021216B" w:rsidRDefault="001602C7" w:rsidP="001602C7">
            <w:pPr>
              <w:jc w:val="center"/>
              <w:rPr>
                <w:rFonts w:cs="Arial"/>
                <w:b/>
                <w:color w:val="002060"/>
                <w:sz w:val="20"/>
              </w:rPr>
            </w:pPr>
            <w:r w:rsidRPr="0021216B">
              <w:rPr>
                <w:rFonts w:cs="Arial"/>
                <w:b/>
                <w:color w:val="002060"/>
                <w:sz w:val="20"/>
              </w:rPr>
              <w:t>5</w:t>
            </w:r>
          </w:p>
        </w:tc>
        <w:tc>
          <w:tcPr>
            <w:tcW w:w="9355" w:type="dxa"/>
            <w:tcBorders>
              <w:left w:val="single" w:sz="4" w:space="0" w:color="auto"/>
              <w:right w:val="single" w:sz="4" w:space="0" w:color="auto"/>
            </w:tcBorders>
            <w:shd w:val="clear" w:color="auto" w:fill="auto"/>
          </w:tcPr>
          <w:p w14:paraId="402F32CE" w14:textId="010FC146" w:rsidR="001602C7" w:rsidRDefault="001602C7" w:rsidP="001602C7">
            <w:pPr>
              <w:rPr>
                <w:rFonts w:cs="Arial"/>
                <w:b/>
                <w:color w:val="002060"/>
                <w:sz w:val="18"/>
                <w:szCs w:val="18"/>
              </w:rPr>
            </w:pPr>
            <w:r w:rsidRPr="008F4FA1">
              <w:rPr>
                <w:rFonts w:cs="Arial"/>
                <w:b/>
                <w:color w:val="002060"/>
                <w:sz w:val="18"/>
                <w:szCs w:val="18"/>
              </w:rPr>
              <w:t>Kruisjeslijst 23</w:t>
            </w:r>
            <w:r w:rsidR="00733B3F">
              <w:rPr>
                <w:rFonts w:cs="Arial"/>
                <w:b/>
                <w:color w:val="002060"/>
                <w:sz w:val="18"/>
                <w:szCs w:val="18"/>
              </w:rPr>
              <w:t>/</w:t>
            </w:r>
            <w:r w:rsidRPr="008F4FA1">
              <w:rPr>
                <w:rFonts w:cs="Arial"/>
                <w:b/>
                <w:color w:val="002060"/>
                <w:sz w:val="18"/>
                <w:szCs w:val="18"/>
              </w:rPr>
              <w:t>24</w:t>
            </w:r>
          </w:p>
          <w:p w14:paraId="52E0B1DE" w14:textId="68E5E4D1" w:rsidR="00D22D83" w:rsidRPr="00740D60" w:rsidRDefault="00D22D83" w:rsidP="001602C7">
            <w:pPr>
              <w:rPr>
                <w:rFonts w:cs="Arial"/>
                <w:bCs/>
                <w:color w:val="002060"/>
                <w:sz w:val="20"/>
              </w:rPr>
            </w:pPr>
            <w:r w:rsidRPr="00740D60">
              <w:rPr>
                <w:rFonts w:cs="Arial"/>
                <w:bCs/>
                <w:color w:val="002060"/>
                <w:sz w:val="20"/>
              </w:rPr>
              <w:t xml:space="preserve">Deze is ook al in </w:t>
            </w:r>
            <w:r w:rsidR="00733B3F" w:rsidRPr="00740D60">
              <w:rPr>
                <w:rFonts w:cs="Arial"/>
                <w:bCs/>
                <w:color w:val="002060"/>
                <w:sz w:val="20"/>
              </w:rPr>
              <w:t xml:space="preserve">de </w:t>
            </w:r>
            <w:r w:rsidRPr="00740D60">
              <w:rPr>
                <w:rFonts w:cs="Arial"/>
                <w:bCs/>
                <w:color w:val="002060"/>
                <w:sz w:val="20"/>
              </w:rPr>
              <w:t>PMR behandeld</w:t>
            </w:r>
            <w:r w:rsidR="00733B3F" w:rsidRPr="00740D60">
              <w:rPr>
                <w:rFonts w:cs="Arial"/>
                <w:bCs/>
                <w:color w:val="002060"/>
                <w:sz w:val="20"/>
              </w:rPr>
              <w:t>, waar deze veel belangrijker is; het gaat immers over het personeel/docenten</w:t>
            </w:r>
            <w:r w:rsidRPr="00740D60">
              <w:rPr>
                <w:rFonts w:cs="Arial"/>
                <w:bCs/>
                <w:color w:val="002060"/>
                <w:sz w:val="20"/>
              </w:rPr>
              <w:t xml:space="preserve">. </w:t>
            </w:r>
            <w:r w:rsidR="00733B3F" w:rsidRPr="00740D60">
              <w:rPr>
                <w:rFonts w:cs="Arial"/>
                <w:bCs/>
                <w:color w:val="002060"/>
                <w:sz w:val="20"/>
              </w:rPr>
              <w:t xml:space="preserve">De PMR had geen </w:t>
            </w:r>
            <w:r w:rsidRPr="00740D60">
              <w:rPr>
                <w:rFonts w:cs="Arial"/>
                <w:bCs/>
                <w:color w:val="002060"/>
                <w:sz w:val="20"/>
              </w:rPr>
              <w:t>issues</w:t>
            </w:r>
            <w:r w:rsidR="00733B3F" w:rsidRPr="00740D60">
              <w:rPr>
                <w:rFonts w:cs="Arial"/>
                <w:bCs/>
                <w:color w:val="002060"/>
                <w:sz w:val="20"/>
              </w:rPr>
              <w:t xml:space="preserve"> met de lijst</w:t>
            </w:r>
            <w:r w:rsidRPr="00740D60">
              <w:rPr>
                <w:rFonts w:cs="Arial"/>
                <w:bCs/>
                <w:color w:val="002060"/>
                <w:sz w:val="20"/>
              </w:rPr>
              <w:t xml:space="preserve">. Ook </w:t>
            </w:r>
            <w:r w:rsidR="00733B3F" w:rsidRPr="00740D60">
              <w:rPr>
                <w:rFonts w:cs="Arial"/>
                <w:bCs/>
                <w:color w:val="002060"/>
                <w:sz w:val="20"/>
              </w:rPr>
              <w:t xml:space="preserve">de </w:t>
            </w:r>
            <w:r w:rsidRPr="00740D60">
              <w:rPr>
                <w:rFonts w:cs="Arial"/>
                <w:bCs/>
                <w:color w:val="002060"/>
                <w:sz w:val="20"/>
              </w:rPr>
              <w:t xml:space="preserve">onderbreking van </w:t>
            </w:r>
            <w:r w:rsidR="00733B3F" w:rsidRPr="00740D60">
              <w:rPr>
                <w:rFonts w:cs="Arial"/>
                <w:bCs/>
                <w:color w:val="002060"/>
                <w:sz w:val="20"/>
              </w:rPr>
              <w:t xml:space="preserve">de Beekweken met een weekend ertussen (nadrukkelijk verzoek vanuit MR en leerlingen) is hierin </w:t>
            </w:r>
            <w:r w:rsidRPr="00740D60">
              <w:rPr>
                <w:rFonts w:cs="Arial"/>
                <w:bCs/>
                <w:color w:val="002060"/>
                <w:sz w:val="20"/>
              </w:rPr>
              <w:t xml:space="preserve">geregeld. </w:t>
            </w:r>
            <w:r w:rsidR="00733B3F" w:rsidRPr="00740D60">
              <w:rPr>
                <w:rFonts w:cs="Arial"/>
                <w:bCs/>
                <w:color w:val="002060"/>
                <w:sz w:val="20"/>
              </w:rPr>
              <w:t xml:space="preserve">HAFJ constateert na stemming dat de MR </w:t>
            </w:r>
            <w:r w:rsidRPr="00740D60">
              <w:rPr>
                <w:rFonts w:cs="Arial"/>
                <w:bCs/>
                <w:color w:val="002060"/>
                <w:sz w:val="20"/>
              </w:rPr>
              <w:t xml:space="preserve">unaniem </w:t>
            </w:r>
            <w:r w:rsidR="00733B3F" w:rsidRPr="00740D60">
              <w:rPr>
                <w:rFonts w:cs="Arial"/>
                <w:bCs/>
                <w:color w:val="002060"/>
                <w:sz w:val="20"/>
              </w:rPr>
              <w:t>instemt met deze kruisjeslijst.</w:t>
            </w:r>
          </w:p>
        </w:tc>
        <w:tc>
          <w:tcPr>
            <w:tcW w:w="3972" w:type="dxa"/>
            <w:tcBorders>
              <w:left w:val="single" w:sz="4" w:space="0" w:color="auto"/>
              <w:right w:val="single" w:sz="4" w:space="0" w:color="auto"/>
            </w:tcBorders>
            <w:shd w:val="clear" w:color="auto" w:fill="auto"/>
          </w:tcPr>
          <w:p w14:paraId="11146EA3" w14:textId="71BD2B24" w:rsidR="001602C7" w:rsidRPr="0021216B" w:rsidRDefault="001602C7" w:rsidP="001602C7">
            <w:pPr>
              <w:pStyle w:val="Kop1"/>
              <w:rPr>
                <w:rFonts w:ascii="Arial" w:hAnsi="Arial" w:cs="Arial"/>
                <w:bCs/>
                <w:color w:val="002060"/>
                <w:sz w:val="20"/>
              </w:rPr>
            </w:pPr>
          </w:p>
        </w:tc>
        <w:tc>
          <w:tcPr>
            <w:tcW w:w="850" w:type="dxa"/>
            <w:tcBorders>
              <w:left w:val="single" w:sz="4" w:space="0" w:color="auto"/>
            </w:tcBorders>
            <w:shd w:val="clear" w:color="auto" w:fill="auto"/>
          </w:tcPr>
          <w:p w14:paraId="57E526A6" w14:textId="012D05C8" w:rsidR="001602C7" w:rsidRPr="0021216B" w:rsidRDefault="001602C7" w:rsidP="001602C7">
            <w:pPr>
              <w:jc w:val="center"/>
              <w:rPr>
                <w:rFonts w:cs="Arial"/>
                <w:b/>
                <w:color w:val="002060"/>
                <w:sz w:val="20"/>
              </w:rPr>
            </w:pPr>
          </w:p>
        </w:tc>
      </w:tr>
      <w:tr w:rsidR="001602C7" w:rsidRPr="0021216B" w14:paraId="43EF3857" w14:textId="0B02C40C" w:rsidTr="007D46F1">
        <w:trPr>
          <w:trHeight w:val="290"/>
        </w:trPr>
        <w:tc>
          <w:tcPr>
            <w:tcW w:w="1133" w:type="dxa"/>
            <w:shd w:val="clear" w:color="auto" w:fill="auto"/>
          </w:tcPr>
          <w:p w14:paraId="0F02484E" w14:textId="35913717" w:rsidR="001602C7" w:rsidRPr="0021216B" w:rsidRDefault="001602C7" w:rsidP="001602C7">
            <w:pPr>
              <w:jc w:val="center"/>
              <w:rPr>
                <w:rFonts w:cs="Arial"/>
                <w:b/>
                <w:color w:val="002060"/>
                <w:sz w:val="20"/>
              </w:rPr>
            </w:pPr>
            <w:r>
              <w:rPr>
                <w:rFonts w:cs="Arial"/>
                <w:b/>
                <w:color w:val="002060"/>
                <w:sz w:val="20"/>
              </w:rPr>
              <w:t>6</w:t>
            </w:r>
          </w:p>
        </w:tc>
        <w:tc>
          <w:tcPr>
            <w:tcW w:w="9355" w:type="dxa"/>
            <w:tcBorders>
              <w:left w:val="single" w:sz="4" w:space="0" w:color="auto"/>
              <w:right w:val="single" w:sz="4" w:space="0" w:color="auto"/>
            </w:tcBorders>
            <w:shd w:val="clear" w:color="auto" w:fill="auto"/>
          </w:tcPr>
          <w:p w14:paraId="507CCB5A" w14:textId="77777777" w:rsidR="001602C7" w:rsidRPr="00BA29D5" w:rsidRDefault="001602C7" w:rsidP="001602C7">
            <w:pPr>
              <w:rPr>
                <w:rFonts w:cs="Arial"/>
                <w:bCs/>
                <w:color w:val="002060"/>
                <w:sz w:val="20"/>
              </w:rPr>
            </w:pPr>
            <w:proofErr w:type="spellStart"/>
            <w:r w:rsidRPr="00BA29D5">
              <w:rPr>
                <w:rFonts w:cs="Arial"/>
                <w:b/>
                <w:color w:val="002060"/>
                <w:sz w:val="20"/>
              </w:rPr>
              <w:t>Toetsbeleid</w:t>
            </w:r>
            <w:proofErr w:type="spellEnd"/>
            <w:r w:rsidRPr="00BA29D5">
              <w:rPr>
                <w:rFonts w:cs="Arial"/>
                <w:b/>
                <w:color w:val="002060"/>
                <w:sz w:val="20"/>
              </w:rPr>
              <w:t xml:space="preserve"> (procedure vaststellen)</w:t>
            </w:r>
            <w:r w:rsidRPr="00BA29D5">
              <w:rPr>
                <w:rFonts w:cs="Arial"/>
                <w:bCs/>
                <w:color w:val="002060"/>
                <w:sz w:val="20"/>
              </w:rPr>
              <w:t xml:space="preserve">. </w:t>
            </w:r>
          </w:p>
          <w:p w14:paraId="5E418A1B" w14:textId="70FC6B8D" w:rsidR="005444A7" w:rsidRPr="00740D60" w:rsidRDefault="005444A7" w:rsidP="001602C7">
            <w:pPr>
              <w:rPr>
                <w:rFonts w:cs="Arial"/>
                <w:color w:val="002060"/>
                <w:sz w:val="20"/>
              </w:rPr>
            </w:pPr>
            <w:r w:rsidRPr="00740D60">
              <w:rPr>
                <w:rFonts w:cs="Arial"/>
                <w:color w:val="002060"/>
                <w:sz w:val="20"/>
              </w:rPr>
              <w:t>GRAN</w:t>
            </w:r>
            <w:r w:rsidR="00733B3F" w:rsidRPr="00740D60">
              <w:rPr>
                <w:rFonts w:cs="Arial"/>
                <w:color w:val="002060"/>
                <w:sz w:val="20"/>
              </w:rPr>
              <w:t xml:space="preserve"> leidt dit onderwerp in, door aan te geven dat het </w:t>
            </w:r>
            <w:proofErr w:type="spellStart"/>
            <w:r w:rsidR="00733B3F" w:rsidRPr="00740D60">
              <w:rPr>
                <w:rFonts w:cs="Arial"/>
                <w:color w:val="002060"/>
                <w:sz w:val="20"/>
              </w:rPr>
              <w:t>he</w:t>
            </w:r>
            <w:r w:rsidR="00740D60">
              <w:rPr>
                <w:rFonts w:cs="Arial"/>
                <w:color w:val="002060"/>
                <w:sz w:val="20"/>
              </w:rPr>
              <w:t>t</w:t>
            </w:r>
            <w:proofErr w:type="spellEnd"/>
            <w:r w:rsidR="00733B3F" w:rsidRPr="00740D60">
              <w:rPr>
                <w:rFonts w:cs="Arial"/>
                <w:color w:val="002060"/>
                <w:sz w:val="20"/>
              </w:rPr>
              <w:t xml:space="preserve"> gaat om een herziening van het </w:t>
            </w:r>
            <w:proofErr w:type="spellStart"/>
            <w:r w:rsidRPr="00740D60">
              <w:rPr>
                <w:rFonts w:cs="Arial"/>
                <w:color w:val="002060"/>
                <w:sz w:val="20"/>
              </w:rPr>
              <w:t>toetsbeleid</w:t>
            </w:r>
            <w:proofErr w:type="spellEnd"/>
            <w:r w:rsidRPr="00740D60">
              <w:rPr>
                <w:rFonts w:cs="Arial"/>
                <w:color w:val="002060"/>
                <w:sz w:val="20"/>
              </w:rPr>
              <w:t xml:space="preserve"> van het Beekdal Lyceum. Het MT wil</w:t>
            </w:r>
            <w:r w:rsidR="00733B3F" w:rsidRPr="00740D60">
              <w:rPr>
                <w:rFonts w:cs="Arial"/>
                <w:color w:val="002060"/>
                <w:sz w:val="20"/>
              </w:rPr>
              <w:t xml:space="preserve"> namelijk</w:t>
            </w:r>
            <w:r w:rsidRPr="00740D60">
              <w:rPr>
                <w:rFonts w:cs="Arial"/>
                <w:color w:val="002060"/>
                <w:sz w:val="20"/>
              </w:rPr>
              <w:t xml:space="preserve"> aan de voorkant met de MR de procedure die leidt tot een nieuw </w:t>
            </w:r>
            <w:proofErr w:type="spellStart"/>
            <w:r w:rsidRPr="00740D60">
              <w:rPr>
                <w:rFonts w:cs="Arial"/>
                <w:color w:val="002060"/>
                <w:sz w:val="20"/>
              </w:rPr>
              <w:t>toetsbeleid</w:t>
            </w:r>
            <w:proofErr w:type="spellEnd"/>
            <w:r w:rsidRPr="00740D60">
              <w:rPr>
                <w:rFonts w:cs="Arial"/>
                <w:color w:val="002060"/>
                <w:sz w:val="20"/>
              </w:rPr>
              <w:t xml:space="preserve"> bespreken en vraagt</w:t>
            </w:r>
            <w:r w:rsidR="00733B3F" w:rsidRPr="00740D60">
              <w:rPr>
                <w:rFonts w:cs="Arial"/>
                <w:color w:val="002060"/>
                <w:sz w:val="20"/>
              </w:rPr>
              <w:t xml:space="preserve"> de MR om</w:t>
            </w:r>
            <w:r w:rsidRPr="00740D60">
              <w:rPr>
                <w:rFonts w:cs="Arial"/>
                <w:color w:val="002060"/>
                <w:sz w:val="20"/>
              </w:rPr>
              <w:t xml:space="preserve"> commitment op de procedure.</w:t>
            </w:r>
          </w:p>
          <w:p w14:paraId="22A4E3F2" w14:textId="6BA6DDCA" w:rsidR="00BA29D5" w:rsidRPr="00740D60" w:rsidRDefault="005444A7" w:rsidP="001602C7">
            <w:pPr>
              <w:rPr>
                <w:rFonts w:cs="Arial"/>
                <w:color w:val="002060"/>
                <w:sz w:val="20"/>
              </w:rPr>
            </w:pPr>
            <w:r w:rsidRPr="00740D60">
              <w:rPr>
                <w:rFonts w:cs="Arial"/>
                <w:color w:val="002060"/>
                <w:sz w:val="20"/>
              </w:rPr>
              <w:t>NIJ</w:t>
            </w:r>
            <w:r w:rsidR="00740D60">
              <w:rPr>
                <w:rFonts w:cs="Arial"/>
                <w:color w:val="002060"/>
                <w:sz w:val="20"/>
              </w:rPr>
              <w:t>J</w:t>
            </w:r>
            <w:r w:rsidRPr="00740D60">
              <w:rPr>
                <w:rFonts w:cs="Arial"/>
                <w:color w:val="002060"/>
                <w:sz w:val="20"/>
              </w:rPr>
              <w:t xml:space="preserve"> </w:t>
            </w:r>
            <w:r w:rsidR="005011EA" w:rsidRPr="00740D60">
              <w:rPr>
                <w:rFonts w:cs="Arial"/>
                <w:color w:val="002060"/>
                <w:sz w:val="20"/>
              </w:rPr>
              <w:t>merkt op, dat de planning zoals in de memo aangegeven met een datum van 1</w:t>
            </w:r>
            <w:r w:rsidRPr="00740D60">
              <w:rPr>
                <w:rFonts w:cs="Arial"/>
                <w:color w:val="002060"/>
                <w:sz w:val="20"/>
              </w:rPr>
              <w:t>9 april te krap</w:t>
            </w:r>
            <w:r w:rsidR="005011EA" w:rsidRPr="00740D60">
              <w:rPr>
                <w:rFonts w:cs="Arial"/>
                <w:color w:val="002060"/>
                <w:sz w:val="20"/>
              </w:rPr>
              <w:t xml:space="preserve"> is en stelt voor die te schuiven naar </w:t>
            </w:r>
            <w:r w:rsidRPr="00740D60">
              <w:rPr>
                <w:rFonts w:cs="Arial"/>
                <w:color w:val="002060"/>
                <w:sz w:val="20"/>
              </w:rPr>
              <w:t xml:space="preserve">23 mei </w:t>
            </w:r>
            <w:r w:rsidR="005011EA" w:rsidRPr="00740D60">
              <w:rPr>
                <w:rFonts w:cs="Arial"/>
                <w:color w:val="002060"/>
                <w:sz w:val="20"/>
              </w:rPr>
              <w:t xml:space="preserve">om met </w:t>
            </w:r>
            <w:r w:rsidRPr="00740D60">
              <w:rPr>
                <w:rFonts w:cs="Arial"/>
                <w:color w:val="002060"/>
                <w:sz w:val="20"/>
              </w:rPr>
              <w:t xml:space="preserve">SVO </w:t>
            </w:r>
            <w:r w:rsidR="005011EA" w:rsidRPr="00740D60">
              <w:rPr>
                <w:rFonts w:cs="Arial"/>
                <w:color w:val="002060"/>
                <w:sz w:val="20"/>
              </w:rPr>
              <w:t xml:space="preserve">te bespreken en dan op </w:t>
            </w:r>
            <w:r w:rsidRPr="00740D60">
              <w:rPr>
                <w:rFonts w:cs="Arial"/>
                <w:color w:val="002060"/>
                <w:sz w:val="20"/>
              </w:rPr>
              <w:t>21 juni</w:t>
            </w:r>
            <w:r w:rsidR="005011EA" w:rsidRPr="00740D60">
              <w:rPr>
                <w:rFonts w:cs="Arial"/>
                <w:color w:val="002060"/>
                <w:sz w:val="20"/>
              </w:rPr>
              <w:t xml:space="preserve"> vervolgens te agenderen voor de </w:t>
            </w:r>
            <w:r w:rsidRPr="00740D60">
              <w:rPr>
                <w:rFonts w:cs="Arial"/>
                <w:color w:val="002060"/>
                <w:sz w:val="20"/>
              </w:rPr>
              <w:t xml:space="preserve">MR.  </w:t>
            </w:r>
            <w:r w:rsidR="00BA29D5" w:rsidRPr="00740D60">
              <w:rPr>
                <w:rFonts w:cs="Arial"/>
                <w:color w:val="002060"/>
                <w:sz w:val="20"/>
              </w:rPr>
              <w:t xml:space="preserve"> </w:t>
            </w:r>
          </w:p>
          <w:p w14:paraId="057B1ACC" w14:textId="596E074F" w:rsidR="00BA29D5" w:rsidRDefault="00BA29D5" w:rsidP="001602C7">
            <w:pPr>
              <w:rPr>
                <w:rFonts w:cs="Arial"/>
                <w:bCs/>
                <w:color w:val="002060"/>
                <w:sz w:val="20"/>
              </w:rPr>
            </w:pPr>
            <w:r>
              <w:rPr>
                <w:rFonts w:cs="Arial"/>
                <w:bCs/>
                <w:color w:val="002060"/>
                <w:sz w:val="20"/>
              </w:rPr>
              <w:lastRenderedPageBreak/>
              <w:t>DERL</w:t>
            </w:r>
            <w:r w:rsidR="005011EA">
              <w:rPr>
                <w:rFonts w:cs="Arial"/>
                <w:bCs/>
                <w:color w:val="002060"/>
                <w:sz w:val="20"/>
              </w:rPr>
              <w:t xml:space="preserve"> vraagt zich af of een bespreking eind </w:t>
            </w:r>
            <w:r>
              <w:rPr>
                <w:rFonts w:cs="Arial"/>
                <w:bCs/>
                <w:color w:val="002060"/>
                <w:sz w:val="20"/>
              </w:rPr>
              <w:t>juni</w:t>
            </w:r>
            <w:r w:rsidR="005011EA">
              <w:rPr>
                <w:rFonts w:cs="Arial"/>
                <w:bCs/>
                <w:color w:val="002060"/>
                <w:sz w:val="20"/>
              </w:rPr>
              <w:t xml:space="preserve"> in de MR niet te laat is, zo vlak voor einde van het schooljaar als het volgend schooljaar al in moet gaan en er na goedkeuring ook nog over gecommuniceerd dient te worden. Dat gaat alleen goed als de MR eind juni meteen advies kan geven</w:t>
            </w:r>
            <w:r>
              <w:rPr>
                <w:rFonts w:cs="Arial"/>
                <w:bCs/>
                <w:color w:val="002060"/>
                <w:sz w:val="20"/>
              </w:rPr>
              <w:t xml:space="preserve">. </w:t>
            </w:r>
          </w:p>
          <w:p w14:paraId="70EB95F8" w14:textId="03971495" w:rsidR="00BA29D5" w:rsidRDefault="00BA29D5" w:rsidP="001602C7">
            <w:pPr>
              <w:rPr>
                <w:rFonts w:cs="Arial"/>
                <w:bCs/>
                <w:color w:val="002060"/>
                <w:sz w:val="20"/>
              </w:rPr>
            </w:pPr>
            <w:r>
              <w:rPr>
                <w:rFonts w:cs="Arial"/>
                <w:bCs/>
                <w:color w:val="002060"/>
                <w:sz w:val="20"/>
              </w:rPr>
              <w:t xml:space="preserve">HOLJ </w:t>
            </w:r>
            <w:r w:rsidR="005011EA">
              <w:rPr>
                <w:rFonts w:cs="Arial"/>
                <w:bCs/>
                <w:color w:val="002060"/>
                <w:sz w:val="20"/>
              </w:rPr>
              <w:t xml:space="preserve">vraag of er al een uitgewerkt concept voorstel is, waarop NIJE aangeeft dat deze inderdaad door het </w:t>
            </w:r>
            <w:r>
              <w:rPr>
                <w:rFonts w:cs="Arial"/>
                <w:bCs/>
                <w:color w:val="002060"/>
                <w:sz w:val="20"/>
              </w:rPr>
              <w:t xml:space="preserve">MT </w:t>
            </w:r>
            <w:r w:rsidR="005011EA">
              <w:rPr>
                <w:rFonts w:cs="Arial"/>
                <w:bCs/>
                <w:color w:val="002060"/>
                <w:sz w:val="20"/>
              </w:rPr>
              <w:t xml:space="preserve">is </w:t>
            </w:r>
            <w:r>
              <w:rPr>
                <w:rFonts w:cs="Arial"/>
                <w:bCs/>
                <w:color w:val="002060"/>
                <w:sz w:val="20"/>
              </w:rPr>
              <w:t>opgesteld.</w:t>
            </w:r>
          </w:p>
          <w:p w14:paraId="5B5CFB9C" w14:textId="77D63105" w:rsidR="00BA29D5" w:rsidRDefault="005011EA" w:rsidP="001602C7">
            <w:pPr>
              <w:rPr>
                <w:rFonts w:cs="Arial"/>
                <w:bCs/>
                <w:color w:val="002060"/>
                <w:sz w:val="20"/>
              </w:rPr>
            </w:pPr>
            <w:r>
              <w:rPr>
                <w:rFonts w:cs="Arial"/>
                <w:bCs/>
                <w:color w:val="002060"/>
                <w:sz w:val="20"/>
              </w:rPr>
              <w:t>Deze feedback wordt door de w</w:t>
            </w:r>
            <w:r w:rsidR="002D069E">
              <w:rPr>
                <w:rFonts w:cs="Arial"/>
                <w:bCs/>
                <w:color w:val="002060"/>
                <w:sz w:val="20"/>
              </w:rPr>
              <w:t>erkgroep</w:t>
            </w:r>
            <w:r w:rsidR="00BA29D5">
              <w:rPr>
                <w:rFonts w:cs="Arial"/>
                <w:bCs/>
                <w:color w:val="002060"/>
                <w:sz w:val="20"/>
              </w:rPr>
              <w:t xml:space="preserve"> </w:t>
            </w:r>
            <w:r>
              <w:rPr>
                <w:rFonts w:cs="Arial"/>
                <w:bCs/>
                <w:color w:val="002060"/>
                <w:sz w:val="20"/>
              </w:rPr>
              <w:t>opge</w:t>
            </w:r>
            <w:r w:rsidR="002D069E">
              <w:rPr>
                <w:rFonts w:cs="Arial"/>
                <w:bCs/>
                <w:color w:val="002060"/>
                <w:sz w:val="20"/>
              </w:rPr>
              <w:t>pakt</w:t>
            </w:r>
            <w:r>
              <w:rPr>
                <w:rFonts w:cs="Arial"/>
                <w:bCs/>
                <w:color w:val="002060"/>
                <w:sz w:val="20"/>
              </w:rPr>
              <w:t xml:space="preserve"> en er wordt met name gekeken naar de vragen:</w:t>
            </w:r>
          </w:p>
          <w:p w14:paraId="6DC4A8DD" w14:textId="77777777" w:rsidR="00BA29D5" w:rsidRPr="00740D60" w:rsidRDefault="00BA29D5" w:rsidP="00BA29D5">
            <w:pPr>
              <w:pStyle w:val="Plattetekstbrief"/>
              <w:numPr>
                <w:ilvl w:val="0"/>
                <w:numId w:val="31"/>
              </w:numPr>
              <w:rPr>
                <w:rFonts w:ascii="Arial" w:hAnsi="Arial" w:cs="Arial"/>
                <w:color w:val="002060"/>
                <w:sz w:val="20"/>
                <w:szCs w:val="20"/>
                <w:lang w:val="nl-NL"/>
              </w:rPr>
            </w:pPr>
            <w:r w:rsidRPr="00740D60">
              <w:rPr>
                <w:rFonts w:ascii="Arial" w:hAnsi="Arial" w:cs="Arial"/>
                <w:color w:val="002060"/>
                <w:sz w:val="20"/>
                <w:szCs w:val="20"/>
                <w:lang w:val="nl-NL"/>
              </w:rPr>
              <w:t>Is er voldoende draagvlak voor dit beleidsplan en voorziet het in een behoefte?</w:t>
            </w:r>
          </w:p>
          <w:p w14:paraId="7B4A360A" w14:textId="2B8A79D6" w:rsidR="00BA29D5" w:rsidRPr="00740D60" w:rsidRDefault="00BA29D5" w:rsidP="00BA29D5">
            <w:pPr>
              <w:pStyle w:val="Lijstalinea"/>
              <w:numPr>
                <w:ilvl w:val="0"/>
                <w:numId w:val="31"/>
              </w:numPr>
              <w:rPr>
                <w:rFonts w:cs="Arial"/>
                <w:color w:val="002060"/>
                <w:sz w:val="20"/>
              </w:rPr>
            </w:pPr>
            <w:r w:rsidRPr="00740D60">
              <w:rPr>
                <w:rFonts w:cs="Arial"/>
                <w:color w:val="002060"/>
                <w:sz w:val="20"/>
              </w:rPr>
              <w:t>Biedt dit beleidsplan voldoende ruimte om ontwikkelingen m</w:t>
            </w:r>
            <w:r w:rsidR="00740D60">
              <w:rPr>
                <w:rFonts w:cs="Arial"/>
                <w:color w:val="002060"/>
                <w:sz w:val="20"/>
              </w:rPr>
              <w:t>.</w:t>
            </w:r>
            <w:r w:rsidRPr="00740D60">
              <w:rPr>
                <w:rFonts w:cs="Arial"/>
                <w:color w:val="002060"/>
                <w:sz w:val="20"/>
              </w:rPr>
              <w:t>b</w:t>
            </w:r>
            <w:r w:rsidR="00740D60">
              <w:rPr>
                <w:rFonts w:cs="Arial"/>
                <w:color w:val="002060"/>
                <w:sz w:val="20"/>
              </w:rPr>
              <w:t>.</w:t>
            </w:r>
            <w:r w:rsidRPr="00740D60">
              <w:rPr>
                <w:rFonts w:cs="Arial"/>
                <w:color w:val="002060"/>
                <w:sz w:val="20"/>
              </w:rPr>
              <w:t>t formatief handelen in te kunnen voegen</w:t>
            </w:r>
          </w:p>
          <w:p w14:paraId="22A4804B" w14:textId="1D6CB9B8" w:rsidR="005011EA" w:rsidRPr="00740D60" w:rsidRDefault="00BA29D5" w:rsidP="005011EA">
            <w:pPr>
              <w:rPr>
                <w:rFonts w:cs="Arial"/>
                <w:color w:val="002060"/>
                <w:sz w:val="20"/>
              </w:rPr>
            </w:pPr>
            <w:r w:rsidRPr="00740D60">
              <w:rPr>
                <w:rFonts w:cs="Arial"/>
                <w:color w:val="002060"/>
                <w:sz w:val="20"/>
              </w:rPr>
              <w:t>NIJ</w:t>
            </w:r>
            <w:r w:rsidR="00740D60">
              <w:rPr>
                <w:rFonts w:cs="Arial"/>
                <w:color w:val="002060"/>
                <w:sz w:val="20"/>
              </w:rPr>
              <w:t>J</w:t>
            </w:r>
            <w:r w:rsidR="005011EA" w:rsidRPr="00740D60">
              <w:rPr>
                <w:rFonts w:cs="Arial"/>
                <w:color w:val="002060"/>
                <w:sz w:val="20"/>
              </w:rPr>
              <w:t xml:space="preserve"> geeft aan dat dit </w:t>
            </w:r>
            <w:r w:rsidRPr="00740D60">
              <w:rPr>
                <w:rFonts w:cs="Arial"/>
                <w:color w:val="002060"/>
                <w:sz w:val="20"/>
              </w:rPr>
              <w:t xml:space="preserve">stuk </w:t>
            </w:r>
            <w:r w:rsidR="005011EA" w:rsidRPr="00740D60">
              <w:rPr>
                <w:rFonts w:cs="Arial"/>
                <w:color w:val="002060"/>
                <w:sz w:val="20"/>
              </w:rPr>
              <w:t>in aangepaste versie (</w:t>
            </w:r>
            <w:r w:rsidRPr="00740D60">
              <w:rPr>
                <w:rFonts w:cs="Arial"/>
                <w:color w:val="002060"/>
                <w:sz w:val="20"/>
              </w:rPr>
              <w:t>voor SVO</w:t>
            </w:r>
            <w:r w:rsidR="005011EA" w:rsidRPr="00740D60">
              <w:rPr>
                <w:rFonts w:cs="Arial"/>
                <w:color w:val="002060"/>
                <w:sz w:val="20"/>
              </w:rPr>
              <w:t xml:space="preserve">) op 24 mei op de MR agenda wordt geagendeerd en dat daarbij ook draagvlak via de secties </w:t>
            </w:r>
            <w:r w:rsidR="00970D5D" w:rsidRPr="00740D60">
              <w:rPr>
                <w:rFonts w:cs="Arial"/>
                <w:color w:val="002060"/>
                <w:sz w:val="20"/>
              </w:rPr>
              <w:t>wordt</w:t>
            </w:r>
            <w:r w:rsidR="005011EA" w:rsidRPr="00740D60">
              <w:rPr>
                <w:rFonts w:cs="Arial"/>
                <w:color w:val="002060"/>
                <w:sz w:val="20"/>
              </w:rPr>
              <w:t xml:space="preserve"> gezocht. Dan kan op 24 mei de MR goed en rustig kan kijken naar het voorstel en er over </w:t>
            </w:r>
            <w:r w:rsidR="00970D5D" w:rsidRPr="00740D60">
              <w:rPr>
                <w:rFonts w:cs="Arial"/>
                <w:color w:val="002060"/>
                <w:sz w:val="20"/>
              </w:rPr>
              <w:t>discussiëren</w:t>
            </w:r>
            <w:r w:rsidR="005011EA" w:rsidRPr="00740D60">
              <w:rPr>
                <w:rFonts w:cs="Arial"/>
                <w:color w:val="002060"/>
                <w:sz w:val="20"/>
              </w:rPr>
              <w:t xml:space="preserve">. </w:t>
            </w:r>
          </w:p>
          <w:p w14:paraId="4440CC18" w14:textId="70BE7E29" w:rsidR="005011EA" w:rsidRPr="00740D60" w:rsidRDefault="00BA29D5" w:rsidP="005011EA">
            <w:pPr>
              <w:rPr>
                <w:rFonts w:cs="Arial"/>
                <w:color w:val="002060"/>
                <w:sz w:val="20"/>
              </w:rPr>
            </w:pPr>
            <w:r w:rsidRPr="00740D60">
              <w:rPr>
                <w:rFonts w:cs="Arial"/>
                <w:color w:val="002060"/>
                <w:sz w:val="20"/>
              </w:rPr>
              <w:t>Da</w:t>
            </w:r>
            <w:r w:rsidR="005011EA" w:rsidRPr="00740D60">
              <w:rPr>
                <w:rFonts w:cs="Arial"/>
                <w:color w:val="002060"/>
                <w:sz w:val="20"/>
              </w:rPr>
              <w:t xml:space="preserve">t geeft de MR en het MT daarna nog ruimte en tijd tussen </w:t>
            </w:r>
            <w:r w:rsidRPr="00740D60">
              <w:rPr>
                <w:rFonts w:cs="Arial"/>
                <w:color w:val="002060"/>
                <w:sz w:val="20"/>
              </w:rPr>
              <w:t>24 mei</w:t>
            </w:r>
            <w:r w:rsidR="005011EA" w:rsidRPr="00740D60">
              <w:rPr>
                <w:rFonts w:cs="Arial"/>
                <w:color w:val="002060"/>
                <w:sz w:val="20"/>
              </w:rPr>
              <w:t xml:space="preserve"> en </w:t>
            </w:r>
            <w:r w:rsidRPr="00740D60">
              <w:rPr>
                <w:rFonts w:cs="Arial"/>
                <w:color w:val="002060"/>
                <w:sz w:val="20"/>
              </w:rPr>
              <w:t xml:space="preserve">21 juni </w:t>
            </w:r>
            <w:r w:rsidR="005011EA" w:rsidRPr="00740D60">
              <w:rPr>
                <w:rFonts w:cs="Arial"/>
                <w:color w:val="002060"/>
                <w:sz w:val="20"/>
              </w:rPr>
              <w:t xml:space="preserve">om nog laatste aanpassingen te doen. </w:t>
            </w:r>
          </w:p>
          <w:p w14:paraId="560AC7D7" w14:textId="39A35D2A" w:rsidR="00BA29D5" w:rsidRPr="00740D60" w:rsidRDefault="005011EA" w:rsidP="00BA29D5">
            <w:pPr>
              <w:rPr>
                <w:rFonts w:cs="Arial"/>
                <w:color w:val="002060"/>
                <w:sz w:val="20"/>
              </w:rPr>
            </w:pPr>
            <w:r w:rsidRPr="00740D60">
              <w:rPr>
                <w:rFonts w:cs="Arial"/>
                <w:color w:val="002060"/>
                <w:sz w:val="20"/>
              </w:rPr>
              <w:t>S</w:t>
            </w:r>
            <w:r w:rsidR="00BA29D5" w:rsidRPr="00740D60">
              <w:rPr>
                <w:rFonts w:cs="Arial"/>
                <w:color w:val="002060"/>
                <w:sz w:val="20"/>
              </w:rPr>
              <w:t xml:space="preserve">LUC checkt </w:t>
            </w:r>
            <w:r w:rsidRPr="00740D60">
              <w:rPr>
                <w:rFonts w:cs="Arial"/>
                <w:color w:val="002060"/>
                <w:sz w:val="20"/>
              </w:rPr>
              <w:t xml:space="preserve">voor de zekerheid </w:t>
            </w:r>
            <w:r w:rsidR="00BA29D5" w:rsidRPr="00740D60">
              <w:rPr>
                <w:rFonts w:cs="Arial"/>
                <w:color w:val="002060"/>
                <w:sz w:val="20"/>
              </w:rPr>
              <w:t>nog even of dit issue nu instemming</w:t>
            </w:r>
            <w:r w:rsidRPr="00740D60">
              <w:rPr>
                <w:rFonts w:cs="Arial"/>
                <w:color w:val="002060"/>
                <w:sz w:val="20"/>
              </w:rPr>
              <w:t>srecht</w:t>
            </w:r>
            <w:r w:rsidR="00BA29D5" w:rsidRPr="00740D60">
              <w:rPr>
                <w:rFonts w:cs="Arial"/>
                <w:color w:val="002060"/>
                <w:sz w:val="20"/>
              </w:rPr>
              <w:t xml:space="preserve"> of adviesrecht heeft.</w:t>
            </w:r>
          </w:p>
          <w:p w14:paraId="659C9E2B" w14:textId="5BCE2AE7" w:rsidR="002D069E" w:rsidRPr="002D069E" w:rsidRDefault="00970D5D" w:rsidP="00970D5D">
            <w:pPr>
              <w:rPr>
                <w:rFonts w:cs="Arial"/>
                <w:bCs/>
                <w:color w:val="002060"/>
                <w:sz w:val="20"/>
              </w:rPr>
            </w:pPr>
            <w:r w:rsidRPr="00740D60">
              <w:rPr>
                <w:rFonts w:cs="Arial"/>
                <w:bCs/>
                <w:color w:val="002060"/>
                <w:sz w:val="20"/>
              </w:rPr>
              <w:t>O</w:t>
            </w:r>
            <w:r w:rsidR="00740D60">
              <w:rPr>
                <w:rFonts w:cs="Arial"/>
                <w:bCs/>
                <w:color w:val="002060"/>
                <w:sz w:val="20"/>
              </w:rPr>
              <w:t>p</w:t>
            </w:r>
            <w:r w:rsidRPr="00740D60">
              <w:rPr>
                <w:rFonts w:cs="Arial"/>
                <w:bCs/>
                <w:color w:val="002060"/>
                <w:sz w:val="20"/>
              </w:rPr>
              <w:t xml:space="preserve"> verzoek van MOMT zal GRAN de LLR hier ook nog bij betrekken, ook omdat de vertegenwoordiger vanuit de LLR vandaag niet aanwezig is in de MR. Met aanpassing van het proces zoals hierboven beschreven kan de MR akkoord gaan en agendeert het onderwerp voor 24 mei. </w:t>
            </w:r>
          </w:p>
        </w:tc>
        <w:tc>
          <w:tcPr>
            <w:tcW w:w="3972" w:type="dxa"/>
            <w:tcBorders>
              <w:left w:val="single" w:sz="4" w:space="0" w:color="auto"/>
              <w:right w:val="single" w:sz="4" w:space="0" w:color="auto"/>
            </w:tcBorders>
            <w:shd w:val="clear" w:color="auto" w:fill="auto"/>
          </w:tcPr>
          <w:p w14:paraId="446CBC8D" w14:textId="77777777" w:rsidR="001602C7" w:rsidRPr="0021216B" w:rsidRDefault="001602C7" w:rsidP="001602C7">
            <w:pPr>
              <w:pStyle w:val="Kop1"/>
              <w:rPr>
                <w:rFonts w:ascii="Arial" w:hAnsi="Arial" w:cs="Arial"/>
                <w:bCs/>
                <w:color w:val="002060"/>
                <w:sz w:val="20"/>
              </w:rPr>
            </w:pPr>
          </w:p>
        </w:tc>
        <w:tc>
          <w:tcPr>
            <w:tcW w:w="850" w:type="dxa"/>
            <w:tcBorders>
              <w:left w:val="single" w:sz="4" w:space="0" w:color="auto"/>
            </w:tcBorders>
            <w:shd w:val="clear" w:color="auto" w:fill="auto"/>
          </w:tcPr>
          <w:p w14:paraId="1A8A3A67" w14:textId="77777777" w:rsidR="001602C7" w:rsidRPr="0021216B" w:rsidRDefault="001602C7" w:rsidP="001602C7">
            <w:pPr>
              <w:jc w:val="center"/>
              <w:rPr>
                <w:rFonts w:cs="Arial"/>
                <w:b/>
                <w:color w:val="002060"/>
                <w:sz w:val="20"/>
              </w:rPr>
            </w:pPr>
          </w:p>
        </w:tc>
      </w:tr>
      <w:tr w:rsidR="001602C7" w:rsidRPr="0021216B" w14:paraId="32930C8E" w14:textId="77777777" w:rsidTr="00B62A64">
        <w:trPr>
          <w:trHeight w:val="290"/>
        </w:trPr>
        <w:tc>
          <w:tcPr>
            <w:tcW w:w="1133" w:type="dxa"/>
            <w:shd w:val="clear" w:color="auto" w:fill="auto"/>
          </w:tcPr>
          <w:p w14:paraId="04FEC5D5" w14:textId="2F97E79C" w:rsidR="001602C7" w:rsidRPr="0021216B" w:rsidRDefault="001602C7" w:rsidP="001602C7">
            <w:pPr>
              <w:jc w:val="center"/>
              <w:rPr>
                <w:rFonts w:cs="Arial"/>
                <w:b/>
                <w:color w:val="002060"/>
                <w:sz w:val="20"/>
              </w:rPr>
            </w:pPr>
            <w:r>
              <w:rPr>
                <w:rFonts w:cs="Arial"/>
                <w:b/>
                <w:color w:val="002060"/>
                <w:sz w:val="20"/>
              </w:rPr>
              <w:t>7</w:t>
            </w:r>
          </w:p>
        </w:tc>
        <w:tc>
          <w:tcPr>
            <w:tcW w:w="9355" w:type="dxa"/>
            <w:tcBorders>
              <w:left w:val="single" w:sz="4" w:space="0" w:color="auto"/>
              <w:right w:val="single" w:sz="4" w:space="0" w:color="auto"/>
            </w:tcBorders>
            <w:shd w:val="clear" w:color="auto" w:fill="auto"/>
          </w:tcPr>
          <w:p w14:paraId="50CF7136" w14:textId="77777777" w:rsidR="001602C7" w:rsidRPr="00740D60" w:rsidRDefault="001602C7" w:rsidP="001602C7">
            <w:pPr>
              <w:rPr>
                <w:rFonts w:cs="Arial"/>
                <w:color w:val="000000"/>
                <w:sz w:val="20"/>
              </w:rPr>
            </w:pPr>
            <w:r w:rsidRPr="00740D60">
              <w:rPr>
                <w:rFonts w:cs="Arial"/>
                <w:b/>
                <w:color w:val="002060"/>
                <w:sz w:val="20"/>
              </w:rPr>
              <w:t>Mededelingen:</w:t>
            </w:r>
          </w:p>
          <w:p w14:paraId="4136FB3C" w14:textId="203D55DD" w:rsidR="001602C7" w:rsidRPr="00740D60" w:rsidRDefault="001602C7" w:rsidP="001602C7">
            <w:pPr>
              <w:numPr>
                <w:ilvl w:val="0"/>
                <w:numId w:val="11"/>
              </w:numPr>
              <w:rPr>
                <w:rFonts w:cs="Arial"/>
                <w:b/>
                <w:color w:val="002060"/>
                <w:sz w:val="20"/>
              </w:rPr>
            </w:pPr>
            <w:r w:rsidRPr="00740D60">
              <w:rPr>
                <w:rFonts w:cs="Arial"/>
                <w:b/>
                <w:color w:val="002060"/>
                <w:sz w:val="20"/>
              </w:rPr>
              <w:t>Vanuit MT</w:t>
            </w:r>
          </w:p>
          <w:p w14:paraId="6C13D094" w14:textId="408987AE" w:rsidR="002D069E" w:rsidRPr="00740D60" w:rsidRDefault="002D069E" w:rsidP="002D069E">
            <w:pPr>
              <w:ind w:left="360"/>
              <w:rPr>
                <w:rFonts w:cs="Arial"/>
                <w:bCs/>
                <w:color w:val="002060"/>
                <w:sz w:val="20"/>
              </w:rPr>
            </w:pPr>
            <w:r w:rsidRPr="00740D60">
              <w:rPr>
                <w:rFonts w:cs="Arial"/>
                <w:bCs/>
                <w:color w:val="002060"/>
                <w:sz w:val="20"/>
              </w:rPr>
              <w:t>Aanmeld</w:t>
            </w:r>
            <w:r w:rsidR="00970D5D" w:rsidRPr="00740D60">
              <w:rPr>
                <w:rFonts w:cs="Arial"/>
                <w:bCs/>
                <w:color w:val="002060"/>
                <w:sz w:val="20"/>
              </w:rPr>
              <w:t>ingen van leerlingen voor het nieuwe</w:t>
            </w:r>
            <w:r w:rsidRPr="00740D60">
              <w:rPr>
                <w:rFonts w:cs="Arial"/>
                <w:bCs/>
                <w:color w:val="002060"/>
                <w:sz w:val="20"/>
              </w:rPr>
              <w:t xml:space="preserve"> scholjaar sluit</w:t>
            </w:r>
            <w:r w:rsidR="00970D5D" w:rsidRPr="00740D60">
              <w:rPr>
                <w:rFonts w:cs="Arial"/>
                <w:bCs/>
                <w:color w:val="002060"/>
                <w:sz w:val="20"/>
              </w:rPr>
              <w:t xml:space="preserve"> en de score is thans 1</w:t>
            </w:r>
            <w:r w:rsidRPr="00740D60">
              <w:rPr>
                <w:rFonts w:cs="Arial"/>
                <w:bCs/>
                <w:color w:val="002060"/>
                <w:sz w:val="20"/>
              </w:rPr>
              <w:t xml:space="preserve">88 </w:t>
            </w:r>
            <w:r w:rsidR="00970D5D" w:rsidRPr="00740D60">
              <w:rPr>
                <w:rFonts w:cs="Arial"/>
                <w:bCs/>
                <w:color w:val="002060"/>
                <w:sz w:val="20"/>
              </w:rPr>
              <w:t xml:space="preserve">leerlingen, hetgeen neerkomt op  ongeveer </w:t>
            </w:r>
            <w:r w:rsidRPr="00740D60">
              <w:rPr>
                <w:rFonts w:cs="Arial"/>
                <w:bCs/>
                <w:color w:val="002060"/>
                <w:sz w:val="20"/>
              </w:rPr>
              <w:t>7 klassen.</w:t>
            </w:r>
            <w:r w:rsidR="00740D60">
              <w:rPr>
                <w:rFonts w:cs="Arial"/>
                <w:bCs/>
                <w:color w:val="002060"/>
                <w:sz w:val="20"/>
              </w:rPr>
              <w:t>H</w:t>
            </w:r>
            <w:r w:rsidR="00970D5D" w:rsidRPr="00740D60">
              <w:rPr>
                <w:rFonts w:cs="Arial"/>
                <w:bCs/>
                <w:color w:val="002060"/>
                <w:sz w:val="20"/>
              </w:rPr>
              <w:t>et MT is daar content mee</w:t>
            </w:r>
            <w:r w:rsidRPr="00740D60">
              <w:rPr>
                <w:rFonts w:cs="Arial"/>
                <w:bCs/>
                <w:color w:val="002060"/>
                <w:sz w:val="20"/>
              </w:rPr>
              <w:t xml:space="preserve">. </w:t>
            </w:r>
            <w:r w:rsidR="00970D5D" w:rsidRPr="00740D60">
              <w:rPr>
                <w:rFonts w:cs="Arial"/>
                <w:bCs/>
                <w:color w:val="002060"/>
                <w:sz w:val="20"/>
              </w:rPr>
              <w:t>Een nadere v</w:t>
            </w:r>
            <w:r w:rsidRPr="00740D60">
              <w:rPr>
                <w:rFonts w:cs="Arial"/>
                <w:bCs/>
                <w:color w:val="002060"/>
                <w:sz w:val="20"/>
              </w:rPr>
              <w:t xml:space="preserve">erdeling </w:t>
            </w:r>
            <w:r w:rsidR="00970D5D" w:rsidRPr="00740D60">
              <w:rPr>
                <w:rFonts w:cs="Arial"/>
                <w:bCs/>
                <w:color w:val="002060"/>
                <w:sz w:val="20"/>
              </w:rPr>
              <w:t xml:space="preserve">tussen </w:t>
            </w:r>
            <w:r w:rsidRPr="00740D60">
              <w:rPr>
                <w:rFonts w:cs="Arial"/>
                <w:bCs/>
                <w:color w:val="002060"/>
                <w:sz w:val="20"/>
              </w:rPr>
              <w:t xml:space="preserve">sport/cultuur </w:t>
            </w:r>
            <w:r w:rsidR="00970D5D" w:rsidRPr="00740D60">
              <w:rPr>
                <w:rFonts w:cs="Arial"/>
                <w:bCs/>
                <w:color w:val="002060"/>
                <w:sz w:val="20"/>
              </w:rPr>
              <w:t xml:space="preserve">is nu </w:t>
            </w:r>
            <w:r w:rsidRPr="00740D60">
              <w:rPr>
                <w:rFonts w:cs="Arial"/>
                <w:bCs/>
                <w:color w:val="002060"/>
                <w:sz w:val="20"/>
              </w:rPr>
              <w:t>nog niet bekend</w:t>
            </w:r>
          </w:p>
          <w:p w14:paraId="3C40A817" w14:textId="2B50390C" w:rsidR="002D069E" w:rsidRPr="00740D60" w:rsidRDefault="001602C7" w:rsidP="002D069E">
            <w:pPr>
              <w:numPr>
                <w:ilvl w:val="0"/>
                <w:numId w:val="11"/>
              </w:numPr>
              <w:rPr>
                <w:rFonts w:cs="Arial"/>
                <w:b/>
                <w:color w:val="002060"/>
                <w:sz w:val="20"/>
              </w:rPr>
            </w:pPr>
            <w:r w:rsidRPr="00740D60">
              <w:rPr>
                <w:rFonts w:cs="Arial"/>
                <w:b/>
                <w:color w:val="002060"/>
                <w:sz w:val="20"/>
              </w:rPr>
              <w:t>Vanuit DB</w:t>
            </w:r>
          </w:p>
          <w:p w14:paraId="4055EE70" w14:textId="77777777" w:rsidR="001602C7" w:rsidRPr="00740D60" w:rsidRDefault="001602C7" w:rsidP="001602C7">
            <w:pPr>
              <w:numPr>
                <w:ilvl w:val="0"/>
                <w:numId w:val="11"/>
              </w:numPr>
              <w:rPr>
                <w:rFonts w:cs="Arial"/>
                <w:b/>
                <w:color w:val="002060"/>
                <w:sz w:val="20"/>
              </w:rPr>
            </w:pPr>
            <w:r w:rsidRPr="00740D60">
              <w:rPr>
                <w:rFonts w:cs="Arial"/>
                <w:b/>
                <w:color w:val="002060"/>
                <w:sz w:val="20"/>
              </w:rPr>
              <w:t xml:space="preserve">Vanuit LLR </w:t>
            </w:r>
          </w:p>
          <w:p w14:paraId="3BA92351" w14:textId="3FA93A4E" w:rsidR="001602C7" w:rsidRPr="00740D60" w:rsidRDefault="001602C7" w:rsidP="001602C7">
            <w:pPr>
              <w:numPr>
                <w:ilvl w:val="0"/>
                <w:numId w:val="11"/>
              </w:numPr>
              <w:rPr>
                <w:rFonts w:cs="Arial"/>
                <w:b/>
                <w:color w:val="002060"/>
                <w:sz w:val="20"/>
              </w:rPr>
            </w:pPr>
            <w:r w:rsidRPr="00740D60">
              <w:rPr>
                <w:rFonts w:cs="Arial"/>
                <w:b/>
                <w:color w:val="002060"/>
                <w:sz w:val="20"/>
              </w:rPr>
              <w:t>Vanuit Denktank-Ouders</w:t>
            </w:r>
          </w:p>
          <w:p w14:paraId="5A2E9DF9" w14:textId="61A46D50" w:rsidR="002D069E" w:rsidRPr="00740D60" w:rsidRDefault="00970D5D" w:rsidP="002D069E">
            <w:pPr>
              <w:ind w:left="360"/>
              <w:rPr>
                <w:rFonts w:cs="Arial"/>
                <w:bCs/>
                <w:color w:val="002060"/>
                <w:sz w:val="20"/>
              </w:rPr>
            </w:pPr>
            <w:r w:rsidRPr="00740D60">
              <w:rPr>
                <w:rFonts w:cs="Arial"/>
                <w:bCs/>
                <w:color w:val="002060"/>
                <w:sz w:val="20"/>
              </w:rPr>
              <w:t>Er is een ouderavond over stress  en hoe dit te voorkomen/mee om te gaan georganiseerd</w:t>
            </w:r>
            <w:r w:rsidR="002D069E" w:rsidRPr="00740D60">
              <w:rPr>
                <w:rFonts w:cs="Arial"/>
                <w:bCs/>
                <w:color w:val="002060"/>
                <w:sz w:val="20"/>
              </w:rPr>
              <w:t xml:space="preserve">. </w:t>
            </w:r>
          </w:p>
          <w:p w14:paraId="2458337D" w14:textId="7B387C07" w:rsidR="002D069E" w:rsidRPr="00740D60" w:rsidRDefault="001602C7" w:rsidP="002D069E">
            <w:pPr>
              <w:numPr>
                <w:ilvl w:val="0"/>
                <w:numId w:val="11"/>
              </w:numPr>
              <w:rPr>
                <w:rFonts w:cs="Arial"/>
                <w:bCs/>
                <w:color w:val="002060"/>
                <w:sz w:val="20"/>
              </w:rPr>
            </w:pPr>
            <w:r w:rsidRPr="00740D60">
              <w:rPr>
                <w:rFonts w:cs="Arial"/>
                <w:b/>
                <w:color w:val="002060"/>
                <w:sz w:val="20"/>
              </w:rPr>
              <w:t>Vanuit GMR</w:t>
            </w:r>
          </w:p>
          <w:p w14:paraId="3350744D" w14:textId="7D5EB8EB" w:rsidR="001602C7" w:rsidRPr="00740D60" w:rsidRDefault="001602C7" w:rsidP="007D46F1">
            <w:pPr>
              <w:numPr>
                <w:ilvl w:val="0"/>
                <w:numId w:val="11"/>
              </w:numPr>
              <w:rPr>
                <w:rFonts w:cs="Arial"/>
                <w:bCs/>
                <w:color w:val="002060"/>
                <w:sz w:val="20"/>
              </w:rPr>
            </w:pPr>
            <w:r w:rsidRPr="00740D60">
              <w:rPr>
                <w:rFonts w:cs="Arial"/>
                <w:b/>
                <w:color w:val="002060"/>
                <w:sz w:val="20"/>
              </w:rPr>
              <w:lastRenderedPageBreak/>
              <w:t>Vanuit BRIN</w:t>
            </w:r>
          </w:p>
          <w:p w14:paraId="3CF821B2" w14:textId="1D08D3F3" w:rsidR="001602C7" w:rsidRPr="0021216B" w:rsidRDefault="001602C7" w:rsidP="001602C7">
            <w:pPr>
              <w:rPr>
                <w:rFonts w:cs="Arial"/>
                <w:bCs/>
                <w:color w:val="002060"/>
                <w:sz w:val="20"/>
              </w:rPr>
            </w:pPr>
          </w:p>
        </w:tc>
        <w:tc>
          <w:tcPr>
            <w:tcW w:w="3972" w:type="dxa"/>
            <w:tcBorders>
              <w:left w:val="single" w:sz="4" w:space="0" w:color="auto"/>
              <w:right w:val="single" w:sz="4" w:space="0" w:color="auto"/>
            </w:tcBorders>
            <w:shd w:val="clear" w:color="auto" w:fill="auto"/>
          </w:tcPr>
          <w:p w14:paraId="16316EAD" w14:textId="77777777" w:rsidR="001602C7" w:rsidRPr="0021216B" w:rsidRDefault="001602C7" w:rsidP="002D069E">
            <w:pPr>
              <w:pStyle w:val="Kop1"/>
              <w:jc w:val="left"/>
              <w:rPr>
                <w:rFonts w:ascii="Arial" w:hAnsi="Arial" w:cs="Arial"/>
                <w:bCs/>
                <w:color w:val="002060"/>
                <w:sz w:val="20"/>
              </w:rPr>
            </w:pPr>
          </w:p>
        </w:tc>
        <w:tc>
          <w:tcPr>
            <w:tcW w:w="850" w:type="dxa"/>
            <w:tcBorders>
              <w:left w:val="single" w:sz="4" w:space="0" w:color="auto"/>
            </w:tcBorders>
            <w:shd w:val="clear" w:color="auto" w:fill="auto"/>
          </w:tcPr>
          <w:p w14:paraId="016FA17E" w14:textId="77777777" w:rsidR="001602C7" w:rsidRPr="0021216B" w:rsidRDefault="001602C7" w:rsidP="001602C7">
            <w:pPr>
              <w:jc w:val="center"/>
              <w:rPr>
                <w:rFonts w:cs="Arial"/>
                <w:b/>
                <w:color w:val="002060"/>
                <w:sz w:val="20"/>
              </w:rPr>
            </w:pPr>
          </w:p>
        </w:tc>
      </w:tr>
      <w:tr w:rsidR="001602C7" w:rsidRPr="0021216B" w14:paraId="583B08A9" w14:textId="77777777" w:rsidTr="007D46F1">
        <w:trPr>
          <w:trHeight w:val="290"/>
        </w:trPr>
        <w:tc>
          <w:tcPr>
            <w:tcW w:w="1133" w:type="dxa"/>
            <w:shd w:val="clear" w:color="auto" w:fill="auto"/>
          </w:tcPr>
          <w:p w14:paraId="0641A5E7" w14:textId="3C59DF51" w:rsidR="001602C7" w:rsidRPr="0021216B" w:rsidRDefault="001602C7" w:rsidP="001602C7">
            <w:pPr>
              <w:jc w:val="center"/>
              <w:rPr>
                <w:rFonts w:cs="Arial"/>
                <w:b/>
                <w:color w:val="002060"/>
                <w:sz w:val="20"/>
              </w:rPr>
            </w:pPr>
            <w:r>
              <w:rPr>
                <w:rFonts w:cs="Arial"/>
                <w:b/>
                <w:color w:val="002060"/>
                <w:sz w:val="20"/>
              </w:rPr>
              <w:t>8</w:t>
            </w:r>
          </w:p>
        </w:tc>
        <w:tc>
          <w:tcPr>
            <w:tcW w:w="9355" w:type="dxa"/>
            <w:shd w:val="clear" w:color="auto" w:fill="auto"/>
          </w:tcPr>
          <w:p w14:paraId="7C168760" w14:textId="77777777" w:rsidR="001602C7" w:rsidRDefault="001602C7" w:rsidP="001602C7">
            <w:pPr>
              <w:rPr>
                <w:rFonts w:cs="Arial"/>
                <w:b/>
                <w:bCs/>
                <w:color w:val="002060"/>
                <w:sz w:val="20"/>
              </w:rPr>
            </w:pPr>
            <w:r w:rsidRPr="0021216B">
              <w:rPr>
                <w:rFonts w:cs="Arial"/>
                <w:b/>
                <w:bCs/>
                <w:color w:val="002060"/>
                <w:sz w:val="20"/>
              </w:rPr>
              <w:t>Rondvraag</w:t>
            </w:r>
          </w:p>
          <w:p w14:paraId="1C822141" w14:textId="2E7A12D0" w:rsidR="002D069E" w:rsidRDefault="00970D5D" w:rsidP="001602C7">
            <w:pPr>
              <w:rPr>
                <w:rFonts w:cs="Arial"/>
                <w:color w:val="002060"/>
                <w:sz w:val="20"/>
              </w:rPr>
            </w:pPr>
            <w:r>
              <w:rPr>
                <w:rFonts w:cs="Arial"/>
                <w:color w:val="002060"/>
                <w:sz w:val="20"/>
              </w:rPr>
              <w:t xml:space="preserve">BROP vraagt of de </w:t>
            </w:r>
            <w:r w:rsidR="00603855">
              <w:rPr>
                <w:rFonts w:cs="Arial"/>
                <w:color w:val="002060"/>
                <w:sz w:val="20"/>
              </w:rPr>
              <w:t>Week van het geld/budget</w:t>
            </w:r>
            <w:r>
              <w:rPr>
                <w:rFonts w:cs="Arial"/>
                <w:color w:val="002060"/>
                <w:sz w:val="20"/>
              </w:rPr>
              <w:t xml:space="preserve"> iets is voor Beekdal om (volgend jaar?) iets mee te doen. GRAN denkt daar over na.</w:t>
            </w:r>
          </w:p>
          <w:p w14:paraId="6F467129" w14:textId="56303159" w:rsidR="00603855" w:rsidRDefault="00603855" w:rsidP="001602C7">
            <w:pPr>
              <w:rPr>
                <w:rFonts w:cs="Arial"/>
                <w:color w:val="002060"/>
                <w:sz w:val="20"/>
              </w:rPr>
            </w:pPr>
            <w:r>
              <w:rPr>
                <w:rFonts w:cs="Arial"/>
                <w:color w:val="002060"/>
                <w:sz w:val="20"/>
              </w:rPr>
              <w:t>HOLJ</w:t>
            </w:r>
            <w:r w:rsidR="00970D5D">
              <w:rPr>
                <w:rFonts w:cs="Arial"/>
                <w:color w:val="002060"/>
                <w:sz w:val="20"/>
              </w:rPr>
              <w:t xml:space="preserve"> vraagt wanneer het </w:t>
            </w:r>
            <w:r>
              <w:rPr>
                <w:rFonts w:cs="Arial"/>
                <w:color w:val="002060"/>
                <w:sz w:val="20"/>
              </w:rPr>
              <w:t>takenbeleid op agenda</w:t>
            </w:r>
            <w:r w:rsidR="00970D5D">
              <w:rPr>
                <w:rFonts w:cs="Arial"/>
                <w:color w:val="002060"/>
                <w:sz w:val="20"/>
              </w:rPr>
              <w:t xml:space="preserve"> komt. </w:t>
            </w:r>
            <w:r>
              <w:rPr>
                <w:rFonts w:cs="Arial"/>
                <w:color w:val="002060"/>
                <w:sz w:val="20"/>
              </w:rPr>
              <w:t xml:space="preserve">GRAN: geeft aan dat dit volgt. </w:t>
            </w:r>
          </w:p>
          <w:p w14:paraId="1F8639EE" w14:textId="1C308E5B" w:rsidR="00603855" w:rsidRPr="002D069E" w:rsidRDefault="00603855" w:rsidP="00970D5D">
            <w:pPr>
              <w:rPr>
                <w:rFonts w:cs="Arial"/>
                <w:color w:val="002060"/>
                <w:sz w:val="20"/>
                <w:bdr w:val="none" w:sz="0" w:space="0" w:color="auto" w:frame="1"/>
              </w:rPr>
            </w:pPr>
            <w:r>
              <w:rPr>
                <w:rFonts w:cs="Arial"/>
                <w:color w:val="002060"/>
                <w:sz w:val="20"/>
              </w:rPr>
              <w:t>BROP</w:t>
            </w:r>
            <w:r w:rsidR="00970D5D">
              <w:rPr>
                <w:rFonts w:cs="Arial"/>
                <w:color w:val="002060"/>
                <w:sz w:val="20"/>
              </w:rPr>
              <w:t xml:space="preserve"> komt nog terug op het </w:t>
            </w:r>
            <w:r>
              <w:rPr>
                <w:rFonts w:cs="Arial"/>
                <w:color w:val="002060"/>
                <w:sz w:val="20"/>
              </w:rPr>
              <w:t xml:space="preserve">aanpassen </w:t>
            </w:r>
            <w:r w:rsidR="00970D5D">
              <w:rPr>
                <w:rFonts w:cs="Arial"/>
                <w:color w:val="002060"/>
                <w:sz w:val="20"/>
              </w:rPr>
              <w:t xml:space="preserve">van de </w:t>
            </w:r>
            <w:r>
              <w:rPr>
                <w:rFonts w:cs="Arial"/>
                <w:color w:val="002060"/>
                <w:sz w:val="20"/>
              </w:rPr>
              <w:t>determinatie 2V</w:t>
            </w:r>
            <w:r w:rsidR="00970D5D">
              <w:rPr>
                <w:rFonts w:cs="Arial"/>
                <w:color w:val="002060"/>
                <w:sz w:val="20"/>
              </w:rPr>
              <w:t xml:space="preserve"> (vorige MR vergadering). GRAN antwoordt dat hij deze op </w:t>
            </w:r>
            <w:r>
              <w:rPr>
                <w:rFonts w:cs="Arial"/>
                <w:color w:val="002060"/>
                <w:sz w:val="20"/>
              </w:rPr>
              <w:t>korte termijn rond</w:t>
            </w:r>
            <w:r w:rsidR="00970D5D">
              <w:rPr>
                <w:rFonts w:cs="Arial"/>
                <w:color w:val="002060"/>
                <w:sz w:val="20"/>
              </w:rPr>
              <w:t xml:space="preserve"> stuurt</w:t>
            </w:r>
            <w:r>
              <w:rPr>
                <w:rFonts w:cs="Arial"/>
                <w:color w:val="002060"/>
                <w:sz w:val="20"/>
              </w:rPr>
              <w:t>.</w:t>
            </w:r>
            <w:r>
              <w:rPr>
                <w:rFonts w:cs="Arial"/>
                <w:color w:val="002060"/>
                <w:sz w:val="20"/>
              </w:rPr>
              <w:br/>
              <w:t xml:space="preserve">KESA </w:t>
            </w:r>
            <w:r w:rsidR="00970D5D">
              <w:rPr>
                <w:rFonts w:cs="Arial"/>
                <w:color w:val="002060"/>
                <w:sz w:val="20"/>
              </w:rPr>
              <w:t xml:space="preserve">geeft aan dat zij helaas </w:t>
            </w:r>
            <w:r>
              <w:rPr>
                <w:rFonts w:cs="Arial"/>
                <w:color w:val="002060"/>
                <w:sz w:val="20"/>
              </w:rPr>
              <w:t>stopt</w:t>
            </w:r>
            <w:r w:rsidR="00970D5D">
              <w:rPr>
                <w:rFonts w:cs="Arial"/>
                <w:color w:val="002060"/>
                <w:sz w:val="20"/>
              </w:rPr>
              <w:t xml:space="preserve"> in de MR</w:t>
            </w:r>
            <w:r>
              <w:rPr>
                <w:rFonts w:cs="Arial"/>
                <w:color w:val="002060"/>
                <w:sz w:val="20"/>
              </w:rPr>
              <w:t xml:space="preserve">. SLUC </w:t>
            </w:r>
            <w:r w:rsidR="00970D5D">
              <w:rPr>
                <w:rFonts w:cs="Arial"/>
                <w:color w:val="002060"/>
                <w:sz w:val="20"/>
              </w:rPr>
              <w:t xml:space="preserve">zal een nieuwe </w:t>
            </w:r>
            <w:r>
              <w:rPr>
                <w:rFonts w:cs="Arial"/>
                <w:color w:val="002060"/>
                <w:sz w:val="20"/>
              </w:rPr>
              <w:t xml:space="preserve">oproep </w:t>
            </w:r>
            <w:r w:rsidR="00970D5D">
              <w:rPr>
                <w:rFonts w:cs="Arial"/>
                <w:color w:val="002060"/>
                <w:sz w:val="20"/>
              </w:rPr>
              <w:t>doen voor een nieuw MR lid</w:t>
            </w:r>
            <w:r>
              <w:rPr>
                <w:rFonts w:cs="Arial"/>
                <w:color w:val="002060"/>
                <w:sz w:val="20"/>
              </w:rPr>
              <w:t>.</w:t>
            </w:r>
          </w:p>
        </w:tc>
        <w:tc>
          <w:tcPr>
            <w:tcW w:w="3972" w:type="dxa"/>
            <w:tcBorders>
              <w:left w:val="single" w:sz="4" w:space="0" w:color="auto"/>
              <w:right w:val="single" w:sz="4" w:space="0" w:color="auto"/>
            </w:tcBorders>
            <w:shd w:val="clear" w:color="auto" w:fill="auto"/>
          </w:tcPr>
          <w:p w14:paraId="7B691CF9" w14:textId="77777777" w:rsidR="001602C7" w:rsidRPr="0021216B" w:rsidRDefault="001602C7" w:rsidP="001602C7">
            <w:pPr>
              <w:pStyle w:val="Kop1"/>
              <w:rPr>
                <w:rFonts w:ascii="Arial" w:hAnsi="Arial" w:cs="Arial"/>
                <w:bCs/>
                <w:color w:val="002060"/>
                <w:sz w:val="20"/>
              </w:rPr>
            </w:pPr>
          </w:p>
        </w:tc>
        <w:tc>
          <w:tcPr>
            <w:tcW w:w="850" w:type="dxa"/>
            <w:tcBorders>
              <w:left w:val="single" w:sz="4" w:space="0" w:color="auto"/>
            </w:tcBorders>
            <w:shd w:val="clear" w:color="auto" w:fill="auto"/>
          </w:tcPr>
          <w:p w14:paraId="0A898189" w14:textId="77777777" w:rsidR="001602C7" w:rsidRPr="0021216B" w:rsidRDefault="001602C7" w:rsidP="001602C7">
            <w:pPr>
              <w:jc w:val="center"/>
              <w:rPr>
                <w:rFonts w:cs="Arial"/>
                <w:b/>
                <w:color w:val="002060"/>
                <w:sz w:val="20"/>
              </w:rPr>
            </w:pPr>
          </w:p>
        </w:tc>
      </w:tr>
      <w:tr w:rsidR="001602C7" w:rsidRPr="0021216B" w14:paraId="41D94AFB" w14:textId="77777777" w:rsidTr="007D46F1">
        <w:trPr>
          <w:trHeight w:val="290"/>
        </w:trPr>
        <w:tc>
          <w:tcPr>
            <w:tcW w:w="1133" w:type="dxa"/>
            <w:shd w:val="clear" w:color="auto" w:fill="auto"/>
          </w:tcPr>
          <w:p w14:paraId="06E498A1" w14:textId="63213C21" w:rsidR="001602C7" w:rsidRPr="0021216B" w:rsidRDefault="001602C7" w:rsidP="001602C7">
            <w:pPr>
              <w:jc w:val="center"/>
              <w:rPr>
                <w:rFonts w:cs="Arial"/>
                <w:b/>
                <w:color w:val="002060"/>
                <w:sz w:val="20"/>
              </w:rPr>
            </w:pPr>
            <w:r>
              <w:rPr>
                <w:rFonts w:cs="Arial"/>
                <w:b/>
                <w:color w:val="002060"/>
                <w:sz w:val="20"/>
              </w:rPr>
              <w:t>9</w:t>
            </w:r>
          </w:p>
        </w:tc>
        <w:tc>
          <w:tcPr>
            <w:tcW w:w="9355" w:type="dxa"/>
            <w:shd w:val="clear" w:color="auto" w:fill="auto"/>
          </w:tcPr>
          <w:p w14:paraId="30DE42C6" w14:textId="77777777" w:rsidR="001602C7" w:rsidRPr="0021216B" w:rsidRDefault="001602C7" w:rsidP="001602C7">
            <w:pPr>
              <w:rPr>
                <w:rFonts w:cs="Arial"/>
                <w:b/>
                <w:bCs/>
                <w:color w:val="002060"/>
                <w:sz w:val="20"/>
              </w:rPr>
            </w:pPr>
            <w:r w:rsidRPr="0021216B">
              <w:rPr>
                <w:rFonts w:cs="Arial"/>
                <w:b/>
                <w:bCs/>
                <w:color w:val="002060"/>
                <w:sz w:val="20"/>
              </w:rPr>
              <w:t xml:space="preserve">Sluiting  </w:t>
            </w:r>
          </w:p>
          <w:p w14:paraId="0AC0103D" w14:textId="361899D8" w:rsidR="001602C7" w:rsidRPr="0021216B" w:rsidRDefault="001602C7" w:rsidP="001602C7">
            <w:pPr>
              <w:rPr>
                <w:rFonts w:cs="Arial"/>
                <w:bCs/>
                <w:color w:val="002060"/>
                <w:sz w:val="20"/>
                <w:bdr w:val="none" w:sz="0" w:space="0" w:color="auto" w:frame="1"/>
              </w:rPr>
            </w:pPr>
            <w:r w:rsidRPr="0021216B">
              <w:rPr>
                <w:rFonts w:cs="Arial"/>
                <w:color w:val="002060"/>
                <w:sz w:val="20"/>
              </w:rPr>
              <w:t>HAFJ sluit als voorzitter de vergadering om 2</w:t>
            </w:r>
            <w:r w:rsidR="00603855">
              <w:rPr>
                <w:rFonts w:cs="Arial"/>
                <w:color w:val="002060"/>
                <w:sz w:val="20"/>
              </w:rPr>
              <w:t>1</w:t>
            </w:r>
            <w:r>
              <w:rPr>
                <w:rFonts w:cs="Arial"/>
                <w:color w:val="002060"/>
                <w:sz w:val="20"/>
              </w:rPr>
              <w:t>.</w:t>
            </w:r>
            <w:r w:rsidR="00603855">
              <w:rPr>
                <w:rFonts w:cs="Arial"/>
                <w:color w:val="002060"/>
                <w:sz w:val="20"/>
              </w:rPr>
              <w:t>20</w:t>
            </w:r>
            <w:r w:rsidRPr="0021216B">
              <w:rPr>
                <w:rFonts w:cs="Arial"/>
                <w:color w:val="002060"/>
                <w:sz w:val="20"/>
              </w:rPr>
              <w:t xml:space="preserve"> uur. </w:t>
            </w:r>
          </w:p>
        </w:tc>
        <w:tc>
          <w:tcPr>
            <w:tcW w:w="3972" w:type="dxa"/>
            <w:tcBorders>
              <w:left w:val="single" w:sz="4" w:space="0" w:color="auto"/>
              <w:right w:val="single" w:sz="4" w:space="0" w:color="auto"/>
            </w:tcBorders>
            <w:shd w:val="clear" w:color="auto" w:fill="auto"/>
          </w:tcPr>
          <w:p w14:paraId="053BAD09" w14:textId="77777777" w:rsidR="001602C7" w:rsidRPr="0021216B" w:rsidRDefault="001602C7" w:rsidP="001602C7">
            <w:pPr>
              <w:pStyle w:val="Kop1"/>
              <w:rPr>
                <w:rFonts w:ascii="Arial" w:hAnsi="Arial" w:cs="Arial"/>
                <w:bCs/>
                <w:color w:val="002060"/>
                <w:sz w:val="20"/>
              </w:rPr>
            </w:pPr>
          </w:p>
        </w:tc>
        <w:tc>
          <w:tcPr>
            <w:tcW w:w="850" w:type="dxa"/>
            <w:tcBorders>
              <w:left w:val="single" w:sz="4" w:space="0" w:color="auto"/>
            </w:tcBorders>
            <w:shd w:val="clear" w:color="auto" w:fill="auto"/>
          </w:tcPr>
          <w:p w14:paraId="5D69E093" w14:textId="77777777" w:rsidR="001602C7" w:rsidRPr="0021216B" w:rsidRDefault="001602C7" w:rsidP="001602C7">
            <w:pPr>
              <w:jc w:val="center"/>
              <w:rPr>
                <w:rFonts w:cs="Arial"/>
                <w:b/>
                <w:color w:val="002060"/>
                <w:sz w:val="20"/>
              </w:rPr>
            </w:pPr>
          </w:p>
        </w:tc>
      </w:tr>
    </w:tbl>
    <w:p w14:paraId="0E1828C5" w14:textId="5AB28E33" w:rsidR="00EF0341" w:rsidRPr="0021216B" w:rsidRDefault="00EF0341" w:rsidP="00BD585F">
      <w:pPr>
        <w:ind w:right="426"/>
        <w:rPr>
          <w:rFonts w:cs="Arial"/>
          <w:color w:val="002060"/>
          <w:sz w:val="20"/>
        </w:rPr>
      </w:pPr>
    </w:p>
    <w:sectPr w:rsidR="00EF0341" w:rsidRPr="0021216B" w:rsidSect="00316265">
      <w:headerReference w:type="default" r:id="rId11"/>
      <w:footerReference w:type="even" r:id="rId12"/>
      <w:footerReference w:type="default" r:id="rId13"/>
      <w:pgSz w:w="16840" w:h="11900" w:orient="landscape"/>
      <w:pgMar w:top="2761" w:right="681" w:bottom="23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7A070" w14:textId="77777777" w:rsidR="007D46F1" w:rsidRDefault="007D46F1" w:rsidP="00153F4D">
      <w:r>
        <w:separator/>
      </w:r>
    </w:p>
  </w:endnote>
  <w:endnote w:type="continuationSeparator" w:id="0">
    <w:p w14:paraId="4E4E4369" w14:textId="77777777" w:rsidR="007D46F1" w:rsidRDefault="007D46F1" w:rsidP="00153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saSansPro">
    <w:altName w:val="Calibri"/>
    <w:charset w:val="00"/>
    <w:family w:val="auto"/>
    <w:pitch w:val="variable"/>
    <w:sig w:usb0="A00000FF" w:usb1="4000207B" w:usb2="00000008" w:usb3="00000000" w:csb0="00000093" w:csb1="00000000"/>
  </w:font>
  <w:font w:name="TisaSansPro-Bold">
    <w:charset w:val="00"/>
    <w:family w:val="auto"/>
    <w:pitch w:val="variable"/>
    <w:sig w:usb0="A00000FF" w:usb1="4000207B" w:usb2="00000008"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24629" w14:textId="77777777" w:rsidR="007D46F1" w:rsidRDefault="007D46F1" w:rsidP="00F660DC">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9AA48EC" w14:textId="77777777" w:rsidR="007D46F1" w:rsidRDefault="007D46F1" w:rsidP="00726FE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500BF" w14:textId="3FB53357" w:rsidR="007D46F1" w:rsidRPr="0040584B" w:rsidRDefault="007D46F1" w:rsidP="0040584B">
    <w:pPr>
      <w:pStyle w:val="Voettekst"/>
      <w:framePr w:h="177" w:hRule="exact" w:wrap="none" w:vAnchor="text" w:hAnchor="page" w:x="15922" w:y="877"/>
      <w:rPr>
        <w:rStyle w:val="Paginanummer"/>
        <w:rFonts w:asciiTheme="minorHAnsi" w:hAnsiTheme="minorHAnsi"/>
        <w:color w:val="002060"/>
        <w:sz w:val="16"/>
        <w:szCs w:val="16"/>
      </w:rPr>
    </w:pPr>
    <w:r w:rsidRPr="0040584B">
      <w:rPr>
        <w:rStyle w:val="Paginanummer"/>
        <w:rFonts w:asciiTheme="minorHAnsi" w:hAnsiTheme="minorHAnsi"/>
        <w:color w:val="002060"/>
        <w:sz w:val="16"/>
        <w:szCs w:val="16"/>
      </w:rPr>
      <w:fldChar w:fldCharType="begin"/>
    </w:r>
    <w:r w:rsidRPr="0040584B">
      <w:rPr>
        <w:rStyle w:val="Paginanummer"/>
        <w:rFonts w:asciiTheme="minorHAnsi" w:hAnsiTheme="minorHAnsi"/>
        <w:color w:val="002060"/>
        <w:sz w:val="16"/>
        <w:szCs w:val="16"/>
      </w:rPr>
      <w:instrText xml:space="preserve">PAGE  </w:instrText>
    </w:r>
    <w:r w:rsidRPr="0040584B">
      <w:rPr>
        <w:rStyle w:val="Paginanummer"/>
        <w:rFonts w:asciiTheme="minorHAnsi" w:hAnsiTheme="minorHAnsi"/>
        <w:color w:val="002060"/>
        <w:sz w:val="16"/>
        <w:szCs w:val="16"/>
      </w:rPr>
      <w:fldChar w:fldCharType="separate"/>
    </w:r>
    <w:r>
      <w:rPr>
        <w:rStyle w:val="Paginanummer"/>
        <w:rFonts w:asciiTheme="minorHAnsi" w:hAnsiTheme="minorHAnsi"/>
        <w:noProof/>
        <w:color w:val="002060"/>
        <w:sz w:val="16"/>
        <w:szCs w:val="16"/>
      </w:rPr>
      <w:t>4</w:t>
    </w:r>
    <w:r w:rsidRPr="0040584B">
      <w:rPr>
        <w:rStyle w:val="Paginanummer"/>
        <w:rFonts w:asciiTheme="minorHAnsi" w:hAnsiTheme="minorHAnsi"/>
        <w:color w:val="002060"/>
        <w:sz w:val="16"/>
        <w:szCs w:val="16"/>
      </w:rPr>
      <w:fldChar w:fldCharType="end"/>
    </w:r>
  </w:p>
  <w:p w14:paraId="41EA7A5A" w14:textId="77777777" w:rsidR="007D46F1" w:rsidRDefault="007D46F1" w:rsidP="000817D8">
    <w:pPr>
      <w:pStyle w:val="Voettekst"/>
      <w:tabs>
        <w:tab w:val="clear" w:pos="9072"/>
        <w:tab w:val="right" w:pos="9066"/>
      </w:tabs>
      <w:ind w:left="-709" w:right="360"/>
    </w:pPr>
    <w:r>
      <w:rPr>
        <w:noProof/>
      </w:rPr>
      <w:drawing>
        <wp:inline distT="0" distB="0" distL="0" distR="0" wp14:anchorId="7CF99041" wp14:editId="7BC76990">
          <wp:extent cx="6019800" cy="904165"/>
          <wp:effectExtent l="0" t="0" r="0" b="1079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ermafbeelding 2017-06-19 om 15.35.01.png"/>
                  <pic:cNvPicPr/>
                </pic:nvPicPr>
                <pic:blipFill rotWithShape="1">
                  <a:blip r:embed="rId1">
                    <a:extLst>
                      <a:ext uri="{28A0092B-C50C-407E-A947-70E740481C1C}">
                        <a14:useLocalDpi xmlns:a14="http://schemas.microsoft.com/office/drawing/2010/main" val="0"/>
                      </a:ext>
                    </a:extLst>
                  </a:blip>
                  <a:srcRect r="1373"/>
                  <a:stretch/>
                </pic:blipFill>
                <pic:spPr bwMode="auto">
                  <a:xfrm>
                    <a:off x="0" y="0"/>
                    <a:ext cx="6019800" cy="90416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E69CD" w14:textId="77777777" w:rsidR="007D46F1" w:rsidRDefault="007D46F1" w:rsidP="00153F4D">
      <w:r>
        <w:separator/>
      </w:r>
    </w:p>
  </w:footnote>
  <w:footnote w:type="continuationSeparator" w:id="0">
    <w:p w14:paraId="0D6D80BE" w14:textId="77777777" w:rsidR="007D46F1" w:rsidRDefault="007D46F1" w:rsidP="00153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A6352" w14:textId="77777777" w:rsidR="007D46F1" w:rsidRDefault="007D46F1" w:rsidP="000817D8">
    <w:pPr>
      <w:pStyle w:val="Koptekst"/>
      <w:ind w:left="-709"/>
      <w:jc w:val="center"/>
    </w:pPr>
    <w:r>
      <w:rPr>
        <w:noProof/>
      </w:rPr>
      <w:drawing>
        <wp:inline distT="0" distB="0" distL="0" distR="0" wp14:anchorId="55D83C25" wp14:editId="17AB6911">
          <wp:extent cx="3264535" cy="1089259"/>
          <wp:effectExtent l="0" t="0" r="0" b="317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eekdal 2757.png"/>
                  <pic:cNvPicPr/>
                </pic:nvPicPr>
                <pic:blipFill>
                  <a:blip r:embed="rId1">
                    <a:extLst>
                      <a:ext uri="{28A0092B-C50C-407E-A947-70E740481C1C}">
                        <a14:useLocalDpi xmlns:a14="http://schemas.microsoft.com/office/drawing/2010/main" val="0"/>
                      </a:ext>
                    </a:extLst>
                  </a:blip>
                  <a:stretch>
                    <a:fillRect/>
                  </a:stretch>
                </pic:blipFill>
                <pic:spPr>
                  <a:xfrm>
                    <a:off x="0" y="0"/>
                    <a:ext cx="3264535" cy="10892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F0FF6"/>
    <w:multiLevelType w:val="hybridMultilevel"/>
    <w:tmpl w:val="F9107A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7C4092"/>
    <w:multiLevelType w:val="hybridMultilevel"/>
    <w:tmpl w:val="46569F14"/>
    <w:lvl w:ilvl="0" w:tplc="21844338">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052F97"/>
    <w:multiLevelType w:val="hybridMultilevel"/>
    <w:tmpl w:val="BAE46064"/>
    <w:lvl w:ilvl="0" w:tplc="B0C049CE">
      <w:start w:val="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90816C2"/>
    <w:multiLevelType w:val="hybridMultilevel"/>
    <w:tmpl w:val="43963FB8"/>
    <w:lvl w:ilvl="0" w:tplc="3B48B60A">
      <w:start w:val="1"/>
      <w:numFmt w:val="bullet"/>
      <w:lvlText w:val=""/>
      <w:lvlJc w:val="left"/>
      <w:pPr>
        <w:tabs>
          <w:tab w:val="num" w:pos="360"/>
        </w:tabs>
        <w:ind w:left="360" w:hanging="360"/>
      </w:pPr>
      <w:rPr>
        <w:rFonts w:ascii="Symbol" w:hAnsi="Symbol" w:hint="default"/>
        <w:color w:val="auto"/>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color w:val="auto"/>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5E5832"/>
    <w:multiLevelType w:val="hybridMultilevel"/>
    <w:tmpl w:val="772A0B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8BE6D45"/>
    <w:multiLevelType w:val="hybridMultilevel"/>
    <w:tmpl w:val="E39217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F2D4713"/>
    <w:multiLevelType w:val="hybridMultilevel"/>
    <w:tmpl w:val="EA0C89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5C8179D"/>
    <w:multiLevelType w:val="hybridMultilevel"/>
    <w:tmpl w:val="16A403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5E5081F"/>
    <w:multiLevelType w:val="hybridMultilevel"/>
    <w:tmpl w:val="A886C79A"/>
    <w:lvl w:ilvl="0" w:tplc="33CA2F4A">
      <w:start w:val="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75638A1"/>
    <w:multiLevelType w:val="hybridMultilevel"/>
    <w:tmpl w:val="84D45ABC"/>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D1B18B1"/>
    <w:multiLevelType w:val="hybridMultilevel"/>
    <w:tmpl w:val="AA285A66"/>
    <w:lvl w:ilvl="0" w:tplc="43AEE84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0C812E6"/>
    <w:multiLevelType w:val="hybridMultilevel"/>
    <w:tmpl w:val="6B646E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1566819"/>
    <w:multiLevelType w:val="hybridMultilevel"/>
    <w:tmpl w:val="CDBA17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2202E10"/>
    <w:multiLevelType w:val="hybridMultilevel"/>
    <w:tmpl w:val="E286D4C0"/>
    <w:lvl w:ilvl="0" w:tplc="E80CC818">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88D3C9D"/>
    <w:multiLevelType w:val="hybridMultilevel"/>
    <w:tmpl w:val="164E1A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C6C372A"/>
    <w:multiLevelType w:val="hybridMultilevel"/>
    <w:tmpl w:val="0E9E38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2C82A25"/>
    <w:multiLevelType w:val="hybridMultilevel"/>
    <w:tmpl w:val="2668E2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4B63305"/>
    <w:multiLevelType w:val="hybridMultilevel"/>
    <w:tmpl w:val="031469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7380011"/>
    <w:multiLevelType w:val="hybridMultilevel"/>
    <w:tmpl w:val="79ECEFBE"/>
    <w:lvl w:ilvl="0" w:tplc="62F25C8A">
      <w:numFmt w:val="bullet"/>
      <w:lvlText w:val="-"/>
      <w:lvlJc w:val="left"/>
      <w:pPr>
        <w:ind w:left="720" w:hanging="360"/>
      </w:pPr>
      <w:rPr>
        <w:rFonts w:ascii="Calibri" w:eastAsia="Times New Roman" w:hAnsi="Calibri" w:cs="Calibr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AED30E9"/>
    <w:multiLevelType w:val="hybridMultilevel"/>
    <w:tmpl w:val="5014A338"/>
    <w:lvl w:ilvl="0" w:tplc="3F18ECCA">
      <w:start w:val="1"/>
      <w:numFmt w:val="bullet"/>
      <w:lvlText w:val=""/>
      <w:lvlJc w:val="left"/>
      <w:pPr>
        <w:ind w:left="1080" w:hanging="360"/>
      </w:pPr>
      <w:rPr>
        <w:rFonts w:ascii="Symbol" w:eastAsiaTheme="minorHAnsi" w:hAnsi="Symbol" w:cs="TisaSansPro"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4E5130B9"/>
    <w:multiLevelType w:val="hybridMultilevel"/>
    <w:tmpl w:val="72386D80"/>
    <w:lvl w:ilvl="0" w:tplc="1D268C3C">
      <w:start w:val="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3A11023"/>
    <w:multiLevelType w:val="hybridMultilevel"/>
    <w:tmpl w:val="8A4AC7BE"/>
    <w:lvl w:ilvl="0" w:tplc="5F723346">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2" w15:restartNumberingAfterBreak="0">
    <w:nsid w:val="5DAA1FD8"/>
    <w:multiLevelType w:val="hybridMultilevel"/>
    <w:tmpl w:val="AA1443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02C3541"/>
    <w:multiLevelType w:val="hybridMultilevel"/>
    <w:tmpl w:val="EA10F0D0"/>
    <w:lvl w:ilvl="0" w:tplc="84B44DB8">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165367D"/>
    <w:multiLevelType w:val="hybridMultilevel"/>
    <w:tmpl w:val="CBA65E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197728F"/>
    <w:multiLevelType w:val="hybridMultilevel"/>
    <w:tmpl w:val="4B0208FC"/>
    <w:lvl w:ilvl="0" w:tplc="62F25C8A">
      <w:numFmt w:val="bullet"/>
      <w:lvlText w:val="-"/>
      <w:lvlJc w:val="left"/>
      <w:pPr>
        <w:ind w:left="720" w:hanging="360"/>
      </w:pPr>
      <w:rPr>
        <w:rFonts w:ascii="Calibri" w:eastAsia="Times New Roman" w:hAnsi="Calibri" w:cs="Calibr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3DA3A17"/>
    <w:multiLevelType w:val="hybridMultilevel"/>
    <w:tmpl w:val="742E89B8"/>
    <w:lvl w:ilvl="0" w:tplc="21C04E84">
      <w:start w:val="7"/>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61F48E5"/>
    <w:multiLevelType w:val="hybridMultilevel"/>
    <w:tmpl w:val="5AFE20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B0A0CAE"/>
    <w:multiLevelType w:val="hybridMultilevel"/>
    <w:tmpl w:val="C9BCDB1A"/>
    <w:lvl w:ilvl="0" w:tplc="08C4B61C">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D447233"/>
    <w:multiLevelType w:val="hybridMultilevel"/>
    <w:tmpl w:val="FE546EBC"/>
    <w:lvl w:ilvl="0" w:tplc="EEC6A8E6">
      <w:start w:val="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E560738"/>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4"/>
  </w:num>
  <w:num w:numId="2">
    <w:abstractNumId w:val="11"/>
  </w:num>
  <w:num w:numId="3">
    <w:abstractNumId w:val="4"/>
  </w:num>
  <w:num w:numId="4">
    <w:abstractNumId w:val="22"/>
  </w:num>
  <w:num w:numId="5">
    <w:abstractNumId w:val="15"/>
  </w:num>
  <w:num w:numId="6">
    <w:abstractNumId w:val="24"/>
  </w:num>
  <w:num w:numId="7">
    <w:abstractNumId w:val="7"/>
  </w:num>
  <w:num w:numId="8">
    <w:abstractNumId w:val="17"/>
  </w:num>
  <w:num w:numId="9">
    <w:abstractNumId w:val="6"/>
  </w:num>
  <w:num w:numId="10">
    <w:abstractNumId w:val="9"/>
  </w:num>
  <w:num w:numId="11">
    <w:abstractNumId w:val="3"/>
  </w:num>
  <w:num w:numId="12">
    <w:abstractNumId w:val="23"/>
  </w:num>
  <w:num w:numId="13">
    <w:abstractNumId w:val="0"/>
  </w:num>
  <w:num w:numId="14">
    <w:abstractNumId w:val="5"/>
  </w:num>
  <w:num w:numId="15">
    <w:abstractNumId w:val="30"/>
  </w:num>
  <w:num w:numId="16">
    <w:abstractNumId w:val="18"/>
  </w:num>
  <w:num w:numId="17">
    <w:abstractNumId w:val="25"/>
  </w:num>
  <w:num w:numId="18">
    <w:abstractNumId w:val="21"/>
  </w:num>
  <w:num w:numId="19">
    <w:abstractNumId w:val="3"/>
  </w:num>
  <w:num w:numId="20">
    <w:abstractNumId w:val="10"/>
  </w:num>
  <w:num w:numId="21">
    <w:abstractNumId w:val="27"/>
  </w:num>
  <w:num w:numId="22">
    <w:abstractNumId w:val="29"/>
  </w:num>
  <w:num w:numId="23">
    <w:abstractNumId w:val="1"/>
  </w:num>
  <w:num w:numId="24">
    <w:abstractNumId w:val="26"/>
  </w:num>
  <w:num w:numId="25">
    <w:abstractNumId w:val="16"/>
  </w:num>
  <w:num w:numId="26">
    <w:abstractNumId w:val="20"/>
  </w:num>
  <w:num w:numId="27">
    <w:abstractNumId w:val="13"/>
  </w:num>
  <w:num w:numId="28">
    <w:abstractNumId w:val="28"/>
  </w:num>
  <w:num w:numId="29">
    <w:abstractNumId w:val="12"/>
  </w:num>
  <w:num w:numId="30">
    <w:abstractNumId w:val="8"/>
  </w:num>
  <w:num w:numId="31">
    <w:abstractNumId w:val="19"/>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B3A"/>
    <w:rsid w:val="00000D72"/>
    <w:rsid w:val="0000162F"/>
    <w:rsid w:val="00003675"/>
    <w:rsid w:val="00006472"/>
    <w:rsid w:val="00012E1A"/>
    <w:rsid w:val="00013179"/>
    <w:rsid w:val="00021706"/>
    <w:rsid w:val="00024A90"/>
    <w:rsid w:val="00032D39"/>
    <w:rsid w:val="0003798E"/>
    <w:rsid w:val="000402CB"/>
    <w:rsid w:val="00041118"/>
    <w:rsid w:val="00041C8D"/>
    <w:rsid w:val="00043149"/>
    <w:rsid w:val="00045123"/>
    <w:rsid w:val="00045DB6"/>
    <w:rsid w:val="00046201"/>
    <w:rsid w:val="000462D4"/>
    <w:rsid w:val="00051086"/>
    <w:rsid w:val="000618B8"/>
    <w:rsid w:val="00062A84"/>
    <w:rsid w:val="00065611"/>
    <w:rsid w:val="000662E2"/>
    <w:rsid w:val="00066699"/>
    <w:rsid w:val="000722E3"/>
    <w:rsid w:val="000817D8"/>
    <w:rsid w:val="000847FF"/>
    <w:rsid w:val="00086D39"/>
    <w:rsid w:val="000962E3"/>
    <w:rsid w:val="000A282D"/>
    <w:rsid w:val="000A4556"/>
    <w:rsid w:val="000B6726"/>
    <w:rsid w:val="000C5B9E"/>
    <w:rsid w:val="001013B4"/>
    <w:rsid w:val="00107486"/>
    <w:rsid w:val="0011517C"/>
    <w:rsid w:val="00115476"/>
    <w:rsid w:val="00115DF3"/>
    <w:rsid w:val="00116738"/>
    <w:rsid w:val="00117C0D"/>
    <w:rsid w:val="0012017C"/>
    <w:rsid w:val="001207E0"/>
    <w:rsid w:val="00123E05"/>
    <w:rsid w:val="001267CB"/>
    <w:rsid w:val="001276D7"/>
    <w:rsid w:val="00131576"/>
    <w:rsid w:val="00133F0E"/>
    <w:rsid w:val="00134047"/>
    <w:rsid w:val="00134AE9"/>
    <w:rsid w:val="00143167"/>
    <w:rsid w:val="0015166C"/>
    <w:rsid w:val="00152E6F"/>
    <w:rsid w:val="00153650"/>
    <w:rsid w:val="0015377B"/>
    <w:rsid w:val="00153F4D"/>
    <w:rsid w:val="001602C7"/>
    <w:rsid w:val="00161B91"/>
    <w:rsid w:val="001626A2"/>
    <w:rsid w:val="001633E3"/>
    <w:rsid w:val="00167A02"/>
    <w:rsid w:val="00170364"/>
    <w:rsid w:val="00170488"/>
    <w:rsid w:val="00170EB7"/>
    <w:rsid w:val="0017237B"/>
    <w:rsid w:val="001728F0"/>
    <w:rsid w:val="00176B58"/>
    <w:rsid w:val="00181A3C"/>
    <w:rsid w:val="001859E4"/>
    <w:rsid w:val="00186097"/>
    <w:rsid w:val="00196415"/>
    <w:rsid w:val="00196B01"/>
    <w:rsid w:val="001A746B"/>
    <w:rsid w:val="001A793B"/>
    <w:rsid w:val="001C24B8"/>
    <w:rsid w:val="001C7768"/>
    <w:rsid w:val="001D23A0"/>
    <w:rsid w:val="001D4027"/>
    <w:rsid w:val="001D52C4"/>
    <w:rsid w:val="001E64C3"/>
    <w:rsid w:val="001E6CA5"/>
    <w:rsid w:val="001E77AF"/>
    <w:rsid w:val="001F25A1"/>
    <w:rsid w:val="00202269"/>
    <w:rsid w:val="00205F5F"/>
    <w:rsid w:val="002116E8"/>
    <w:rsid w:val="00211B3B"/>
    <w:rsid w:val="0021216B"/>
    <w:rsid w:val="002209D4"/>
    <w:rsid w:val="00225D24"/>
    <w:rsid w:val="00227667"/>
    <w:rsid w:val="00230C01"/>
    <w:rsid w:val="00231063"/>
    <w:rsid w:val="002312A5"/>
    <w:rsid w:val="00236241"/>
    <w:rsid w:val="002403D8"/>
    <w:rsid w:val="0024259A"/>
    <w:rsid w:val="00243359"/>
    <w:rsid w:val="00246D8F"/>
    <w:rsid w:val="0025024C"/>
    <w:rsid w:val="00260DC6"/>
    <w:rsid w:val="00261526"/>
    <w:rsid w:val="00267DEE"/>
    <w:rsid w:val="0027060B"/>
    <w:rsid w:val="00270780"/>
    <w:rsid w:val="0027149B"/>
    <w:rsid w:val="00273276"/>
    <w:rsid w:val="002775C3"/>
    <w:rsid w:val="00282224"/>
    <w:rsid w:val="002910EB"/>
    <w:rsid w:val="00295C0B"/>
    <w:rsid w:val="00297013"/>
    <w:rsid w:val="002A08DD"/>
    <w:rsid w:val="002A5DC0"/>
    <w:rsid w:val="002A784E"/>
    <w:rsid w:val="002A7BB4"/>
    <w:rsid w:val="002B1DBB"/>
    <w:rsid w:val="002C476C"/>
    <w:rsid w:val="002C4E55"/>
    <w:rsid w:val="002D069E"/>
    <w:rsid w:val="002D17EB"/>
    <w:rsid w:val="002D1F0C"/>
    <w:rsid w:val="002D79A5"/>
    <w:rsid w:val="002E0B86"/>
    <w:rsid w:val="002E4AAF"/>
    <w:rsid w:val="002E4E29"/>
    <w:rsid w:val="002F1156"/>
    <w:rsid w:val="002F18D2"/>
    <w:rsid w:val="002F3469"/>
    <w:rsid w:val="002F4F37"/>
    <w:rsid w:val="00301473"/>
    <w:rsid w:val="0030405F"/>
    <w:rsid w:val="00306839"/>
    <w:rsid w:val="003079D6"/>
    <w:rsid w:val="00310068"/>
    <w:rsid w:val="00310BDD"/>
    <w:rsid w:val="00315338"/>
    <w:rsid w:val="00316265"/>
    <w:rsid w:val="00323646"/>
    <w:rsid w:val="00323C2E"/>
    <w:rsid w:val="00324966"/>
    <w:rsid w:val="00324B36"/>
    <w:rsid w:val="0033065B"/>
    <w:rsid w:val="0033403C"/>
    <w:rsid w:val="0034435C"/>
    <w:rsid w:val="00347088"/>
    <w:rsid w:val="003472B8"/>
    <w:rsid w:val="00351098"/>
    <w:rsid w:val="0035262C"/>
    <w:rsid w:val="003530BE"/>
    <w:rsid w:val="00354A61"/>
    <w:rsid w:val="00357D15"/>
    <w:rsid w:val="003650D4"/>
    <w:rsid w:val="0037421E"/>
    <w:rsid w:val="00381024"/>
    <w:rsid w:val="00381171"/>
    <w:rsid w:val="00387583"/>
    <w:rsid w:val="00390705"/>
    <w:rsid w:val="00393298"/>
    <w:rsid w:val="0039707C"/>
    <w:rsid w:val="003A0EB6"/>
    <w:rsid w:val="003A4505"/>
    <w:rsid w:val="003B018B"/>
    <w:rsid w:val="003B043A"/>
    <w:rsid w:val="003B3443"/>
    <w:rsid w:val="003C20C7"/>
    <w:rsid w:val="003C3A30"/>
    <w:rsid w:val="003C4E5D"/>
    <w:rsid w:val="003E7061"/>
    <w:rsid w:val="003F05EE"/>
    <w:rsid w:val="003F377A"/>
    <w:rsid w:val="003F4244"/>
    <w:rsid w:val="003F4CD6"/>
    <w:rsid w:val="004036CB"/>
    <w:rsid w:val="004043A7"/>
    <w:rsid w:val="0040465B"/>
    <w:rsid w:val="00404B06"/>
    <w:rsid w:val="0040584B"/>
    <w:rsid w:val="004062E7"/>
    <w:rsid w:val="0041205F"/>
    <w:rsid w:val="0041778A"/>
    <w:rsid w:val="00420B43"/>
    <w:rsid w:val="00425FD3"/>
    <w:rsid w:val="00434F61"/>
    <w:rsid w:val="00435574"/>
    <w:rsid w:val="00443397"/>
    <w:rsid w:val="00443FB3"/>
    <w:rsid w:val="00454A5F"/>
    <w:rsid w:val="00454B20"/>
    <w:rsid w:val="004610ED"/>
    <w:rsid w:val="004620A5"/>
    <w:rsid w:val="0046395B"/>
    <w:rsid w:val="00471166"/>
    <w:rsid w:val="004746FC"/>
    <w:rsid w:val="0047590D"/>
    <w:rsid w:val="00477186"/>
    <w:rsid w:val="00481AB2"/>
    <w:rsid w:val="00484CEF"/>
    <w:rsid w:val="00491C75"/>
    <w:rsid w:val="004949A9"/>
    <w:rsid w:val="004962BA"/>
    <w:rsid w:val="004A090F"/>
    <w:rsid w:val="004A1579"/>
    <w:rsid w:val="004A5C2A"/>
    <w:rsid w:val="004A7283"/>
    <w:rsid w:val="004A743E"/>
    <w:rsid w:val="004B0366"/>
    <w:rsid w:val="004B2676"/>
    <w:rsid w:val="004B47D4"/>
    <w:rsid w:val="004B6388"/>
    <w:rsid w:val="004C5707"/>
    <w:rsid w:val="004C5BCF"/>
    <w:rsid w:val="004D4729"/>
    <w:rsid w:val="004F0C65"/>
    <w:rsid w:val="004F1E5F"/>
    <w:rsid w:val="004F23F0"/>
    <w:rsid w:val="004F3A6C"/>
    <w:rsid w:val="004F5857"/>
    <w:rsid w:val="004F663B"/>
    <w:rsid w:val="005011EA"/>
    <w:rsid w:val="00503169"/>
    <w:rsid w:val="005048A8"/>
    <w:rsid w:val="0051043C"/>
    <w:rsid w:val="005122B0"/>
    <w:rsid w:val="0052171D"/>
    <w:rsid w:val="00522DDF"/>
    <w:rsid w:val="0052769D"/>
    <w:rsid w:val="005373CE"/>
    <w:rsid w:val="005444A7"/>
    <w:rsid w:val="005449DC"/>
    <w:rsid w:val="00550F2B"/>
    <w:rsid w:val="0055497B"/>
    <w:rsid w:val="0056415E"/>
    <w:rsid w:val="0056556C"/>
    <w:rsid w:val="00570423"/>
    <w:rsid w:val="00572784"/>
    <w:rsid w:val="00572A86"/>
    <w:rsid w:val="00580347"/>
    <w:rsid w:val="00580D9C"/>
    <w:rsid w:val="00581ACB"/>
    <w:rsid w:val="0059169C"/>
    <w:rsid w:val="00592F55"/>
    <w:rsid w:val="00597010"/>
    <w:rsid w:val="005A3268"/>
    <w:rsid w:val="005A386B"/>
    <w:rsid w:val="005A5726"/>
    <w:rsid w:val="005B1092"/>
    <w:rsid w:val="005B4492"/>
    <w:rsid w:val="005B5A87"/>
    <w:rsid w:val="005C2A65"/>
    <w:rsid w:val="005C318A"/>
    <w:rsid w:val="005C4AAB"/>
    <w:rsid w:val="005C6E17"/>
    <w:rsid w:val="005D3143"/>
    <w:rsid w:val="005D4880"/>
    <w:rsid w:val="005E0340"/>
    <w:rsid w:val="005E280A"/>
    <w:rsid w:val="005E5D9D"/>
    <w:rsid w:val="005E7F16"/>
    <w:rsid w:val="005F15CC"/>
    <w:rsid w:val="005F2B88"/>
    <w:rsid w:val="0060061B"/>
    <w:rsid w:val="00603855"/>
    <w:rsid w:val="00606357"/>
    <w:rsid w:val="00610868"/>
    <w:rsid w:val="00620F42"/>
    <w:rsid w:val="0062119F"/>
    <w:rsid w:val="00630D8B"/>
    <w:rsid w:val="00635E4C"/>
    <w:rsid w:val="00637500"/>
    <w:rsid w:val="00637DEB"/>
    <w:rsid w:val="006426CF"/>
    <w:rsid w:val="00644CF1"/>
    <w:rsid w:val="0064562B"/>
    <w:rsid w:val="00651328"/>
    <w:rsid w:val="0065297C"/>
    <w:rsid w:val="00652A97"/>
    <w:rsid w:val="00655B58"/>
    <w:rsid w:val="00666D2B"/>
    <w:rsid w:val="006672AF"/>
    <w:rsid w:val="0067213B"/>
    <w:rsid w:val="00672F13"/>
    <w:rsid w:val="00673A48"/>
    <w:rsid w:val="00683E68"/>
    <w:rsid w:val="00684798"/>
    <w:rsid w:val="00684B67"/>
    <w:rsid w:val="00686B64"/>
    <w:rsid w:val="00696F2A"/>
    <w:rsid w:val="006A12B7"/>
    <w:rsid w:val="006A63CB"/>
    <w:rsid w:val="006A6979"/>
    <w:rsid w:val="006A6FA4"/>
    <w:rsid w:val="006B3FC5"/>
    <w:rsid w:val="006B4EC3"/>
    <w:rsid w:val="006C138E"/>
    <w:rsid w:val="006C208E"/>
    <w:rsid w:val="006C274F"/>
    <w:rsid w:val="006D6BDF"/>
    <w:rsid w:val="006D7D9C"/>
    <w:rsid w:val="006E124B"/>
    <w:rsid w:val="006E1372"/>
    <w:rsid w:val="006E555D"/>
    <w:rsid w:val="006F154D"/>
    <w:rsid w:val="006F2A10"/>
    <w:rsid w:val="00701618"/>
    <w:rsid w:val="00701DD4"/>
    <w:rsid w:val="00706784"/>
    <w:rsid w:val="00711BD1"/>
    <w:rsid w:val="00715AAF"/>
    <w:rsid w:val="00720009"/>
    <w:rsid w:val="007206DB"/>
    <w:rsid w:val="00721FDF"/>
    <w:rsid w:val="00726FE3"/>
    <w:rsid w:val="0073004A"/>
    <w:rsid w:val="00733B3F"/>
    <w:rsid w:val="0074087B"/>
    <w:rsid w:val="00740D60"/>
    <w:rsid w:val="007423C1"/>
    <w:rsid w:val="007427A8"/>
    <w:rsid w:val="007603DC"/>
    <w:rsid w:val="00761511"/>
    <w:rsid w:val="00765028"/>
    <w:rsid w:val="00766AB4"/>
    <w:rsid w:val="007740E3"/>
    <w:rsid w:val="007806A9"/>
    <w:rsid w:val="00786412"/>
    <w:rsid w:val="00790EB8"/>
    <w:rsid w:val="007920DA"/>
    <w:rsid w:val="007947E2"/>
    <w:rsid w:val="00794D34"/>
    <w:rsid w:val="00795DAB"/>
    <w:rsid w:val="007A13C4"/>
    <w:rsid w:val="007A50FF"/>
    <w:rsid w:val="007A6CB4"/>
    <w:rsid w:val="007B56F6"/>
    <w:rsid w:val="007B7010"/>
    <w:rsid w:val="007B73FD"/>
    <w:rsid w:val="007C2DDF"/>
    <w:rsid w:val="007C41CA"/>
    <w:rsid w:val="007D24C2"/>
    <w:rsid w:val="007D46F1"/>
    <w:rsid w:val="007D5349"/>
    <w:rsid w:val="007D54E8"/>
    <w:rsid w:val="007D5F35"/>
    <w:rsid w:val="007D724B"/>
    <w:rsid w:val="007F1A01"/>
    <w:rsid w:val="007F3AA2"/>
    <w:rsid w:val="007F471C"/>
    <w:rsid w:val="007F4A3C"/>
    <w:rsid w:val="007F7750"/>
    <w:rsid w:val="008039D2"/>
    <w:rsid w:val="008044AB"/>
    <w:rsid w:val="008050D7"/>
    <w:rsid w:val="0080684E"/>
    <w:rsid w:val="0081242D"/>
    <w:rsid w:val="00813DFB"/>
    <w:rsid w:val="0081485D"/>
    <w:rsid w:val="00815E12"/>
    <w:rsid w:val="00816F5C"/>
    <w:rsid w:val="00817189"/>
    <w:rsid w:val="008209D5"/>
    <w:rsid w:val="00822D02"/>
    <w:rsid w:val="00834642"/>
    <w:rsid w:val="00842525"/>
    <w:rsid w:val="008472AD"/>
    <w:rsid w:val="008560BA"/>
    <w:rsid w:val="00860035"/>
    <w:rsid w:val="00860DB6"/>
    <w:rsid w:val="0086504D"/>
    <w:rsid w:val="00870B14"/>
    <w:rsid w:val="008754A6"/>
    <w:rsid w:val="00883EF9"/>
    <w:rsid w:val="008857AA"/>
    <w:rsid w:val="008A210A"/>
    <w:rsid w:val="008A565E"/>
    <w:rsid w:val="008A5B89"/>
    <w:rsid w:val="008B36A6"/>
    <w:rsid w:val="008C62B1"/>
    <w:rsid w:val="008C7D65"/>
    <w:rsid w:val="008D69C4"/>
    <w:rsid w:val="008D7D18"/>
    <w:rsid w:val="008E28A4"/>
    <w:rsid w:val="008E34EF"/>
    <w:rsid w:val="008F13AF"/>
    <w:rsid w:val="008F2744"/>
    <w:rsid w:val="00901CA7"/>
    <w:rsid w:val="009070BF"/>
    <w:rsid w:val="0091122D"/>
    <w:rsid w:val="00911C86"/>
    <w:rsid w:val="00917835"/>
    <w:rsid w:val="00917E96"/>
    <w:rsid w:val="009213A2"/>
    <w:rsid w:val="009215EE"/>
    <w:rsid w:val="00934893"/>
    <w:rsid w:val="00941DE0"/>
    <w:rsid w:val="0094376B"/>
    <w:rsid w:val="0094561E"/>
    <w:rsid w:val="0095706A"/>
    <w:rsid w:val="0096111A"/>
    <w:rsid w:val="00963365"/>
    <w:rsid w:val="00965CFD"/>
    <w:rsid w:val="009667F8"/>
    <w:rsid w:val="00966E25"/>
    <w:rsid w:val="00970D5D"/>
    <w:rsid w:val="00971757"/>
    <w:rsid w:val="009740EB"/>
    <w:rsid w:val="0098634D"/>
    <w:rsid w:val="0099006B"/>
    <w:rsid w:val="00991D07"/>
    <w:rsid w:val="009A41E4"/>
    <w:rsid w:val="009A6A56"/>
    <w:rsid w:val="009B01E6"/>
    <w:rsid w:val="009B0E45"/>
    <w:rsid w:val="009B3659"/>
    <w:rsid w:val="009C0946"/>
    <w:rsid w:val="009C3753"/>
    <w:rsid w:val="009C47F8"/>
    <w:rsid w:val="009C67B1"/>
    <w:rsid w:val="009C6E4C"/>
    <w:rsid w:val="009C72E3"/>
    <w:rsid w:val="009D00E0"/>
    <w:rsid w:val="009D1B3B"/>
    <w:rsid w:val="009D3A67"/>
    <w:rsid w:val="009F01B7"/>
    <w:rsid w:val="009F0EBB"/>
    <w:rsid w:val="009F6AF0"/>
    <w:rsid w:val="00A00585"/>
    <w:rsid w:val="00A07FA1"/>
    <w:rsid w:val="00A10652"/>
    <w:rsid w:val="00A14839"/>
    <w:rsid w:val="00A3103A"/>
    <w:rsid w:val="00A3133F"/>
    <w:rsid w:val="00A3207A"/>
    <w:rsid w:val="00A3406E"/>
    <w:rsid w:val="00A3618A"/>
    <w:rsid w:val="00A40DE7"/>
    <w:rsid w:val="00A41AE0"/>
    <w:rsid w:val="00A50F94"/>
    <w:rsid w:val="00A546D3"/>
    <w:rsid w:val="00A62006"/>
    <w:rsid w:val="00A62045"/>
    <w:rsid w:val="00A64E5B"/>
    <w:rsid w:val="00A6525B"/>
    <w:rsid w:val="00A711BB"/>
    <w:rsid w:val="00A7592E"/>
    <w:rsid w:val="00A76C00"/>
    <w:rsid w:val="00A815BA"/>
    <w:rsid w:val="00A82FEA"/>
    <w:rsid w:val="00A8393E"/>
    <w:rsid w:val="00A84CFA"/>
    <w:rsid w:val="00A850D1"/>
    <w:rsid w:val="00A9678D"/>
    <w:rsid w:val="00A979E2"/>
    <w:rsid w:val="00AA7D15"/>
    <w:rsid w:val="00AB05E0"/>
    <w:rsid w:val="00AC158E"/>
    <w:rsid w:val="00AC2C1A"/>
    <w:rsid w:val="00AC2C3F"/>
    <w:rsid w:val="00AC318A"/>
    <w:rsid w:val="00AC36E2"/>
    <w:rsid w:val="00AD3BF2"/>
    <w:rsid w:val="00AD5541"/>
    <w:rsid w:val="00AD5B1C"/>
    <w:rsid w:val="00AD6AD3"/>
    <w:rsid w:val="00AE1E37"/>
    <w:rsid w:val="00AF409C"/>
    <w:rsid w:val="00AF54DF"/>
    <w:rsid w:val="00AF57CB"/>
    <w:rsid w:val="00AF63FA"/>
    <w:rsid w:val="00B01320"/>
    <w:rsid w:val="00B0178E"/>
    <w:rsid w:val="00B04E09"/>
    <w:rsid w:val="00B101BA"/>
    <w:rsid w:val="00B103C7"/>
    <w:rsid w:val="00B117BC"/>
    <w:rsid w:val="00B13A6C"/>
    <w:rsid w:val="00B178A4"/>
    <w:rsid w:val="00B17F2B"/>
    <w:rsid w:val="00B209C0"/>
    <w:rsid w:val="00B211ED"/>
    <w:rsid w:val="00B213B1"/>
    <w:rsid w:val="00B21689"/>
    <w:rsid w:val="00B223C0"/>
    <w:rsid w:val="00B23E37"/>
    <w:rsid w:val="00B252C1"/>
    <w:rsid w:val="00B2571A"/>
    <w:rsid w:val="00B26106"/>
    <w:rsid w:val="00B27886"/>
    <w:rsid w:val="00B31939"/>
    <w:rsid w:val="00B31EF2"/>
    <w:rsid w:val="00B42060"/>
    <w:rsid w:val="00B42167"/>
    <w:rsid w:val="00B45D57"/>
    <w:rsid w:val="00B5528D"/>
    <w:rsid w:val="00B55F75"/>
    <w:rsid w:val="00B62A64"/>
    <w:rsid w:val="00B63BF5"/>
    <w:rsid w:val="00B66339"/>
    <w:rsid w:val="00B67639"/>
    <w:rsid w:val="00B732EC"/>
    <w:rsid w:val="00B74ED8"/>
    <w:rsid w:val="00B77909"/>
    <w:rsid w:val="00B853FE"/>
    <w:rsid w:val="00B923E6"/>
    <w:rsid w:val="00B959C9"/>
    <w:rsid w:val="00B96B3A"/>
    <w:rsid w:val="00BA29D5"/>
    <w:rsid w:val="00BB543C"/>
    <w:rsid w:val="00BB75CF"/>
    <w:rsid w:val="00BC29BC"/>
    <w:rsid w:val="00BD1BB3"/>
    <w:rsid w:val="00BD31E6"/>
    <w:rsid w:val="00BD580C"/>
    <w:rsid w:val="00BD585F"/>
    <w:rsid w:val="00BD695D"/>
    <w:rsid w:val="00BE0395"/>
    <w:rsid w:val="00BE0BF1"/>
    <w:rsid w:val="00BE4B4A"/>
    <w:rsid w:val="00BE568C"/>
    <w:rsid w:val="00BE7DE5"/>
    <w:rsid w:val="00BF0AD7"/>
    <w:rsid w:val="00BF1C43"/>
    <w:rsid w:val="00BF6363"/>
    <w:rsid w:val="00BF64DF"/>
    <w:rsid w:val="00C00E11"/>
    <w:rsid w:val="00C04BD7"/>
    <w:rsid w:val="00C10F36"/>
    <w:rsid w:val="00C15277"/>
    <w:rsid w:val="00C1579F"/>
    <w:rsid w:val="00C2385F"/>
    <w:rsid w:val="00C326E1"/>
    <w:rsid w:val="00C32E66"/>
    <w:rsid w:val="00C409BB"/>
    <w:rsid w:val="00C46560"/>
    <w:rsid w:val="00C57541"/>
    <w:rsid w:val="00C610D1"/>
    <w:rsid w:val="00C6186C"/>
    <w:rsid w:val="00C63EBA"/>
    <w:rsid w:val="00C66BBA"/>
    <w:rsid w:val="00C70125"/>
    <w:rsid w:val="00C72A44"/>
    <w:rsid w:val="00C74997"/>
    <w:rsid w:val="00C75E9B"/>
    <w:rsid w:val="00C77230"/>
    <w:rsid w:val="00C82065"/>
    <w:rsid w:val="00C90E11"/>
    <w:rsid w:val="00C9355C"/>
    <w:rsid w:val="00C94EF7"/>
    <w:rsid w:val="00C95DE3"/>
    <w:rsid w:val="00C96A1A"/>
    <w:rsid w:val="00CA56E4"/>
    <w:rsid w:val="00CB10BF"/>
    <w:rsid w:val="00CB3204"/>
    <w:rsid w:val="00CB3AF6"/>
    <w:rsid w:val="00CB6577"/>
    <w:rsid w:val="00CC3C8A"/>
    <w:rsid w:val="00CD0223"/>
    <w:rsid w:val="00CD6C3D"/>
    <w:rsid w:val="00CD781A"/>
    <w:rsid w:val="00CE440D"/>
    <w:rsid w:val="00CE4896"/>
    <w:rsid w:val="00CE4F9C"/>
    <w:rsid w:val="00CE7550"/>
    <w:rsid w:val="00CE78CD"/>
    <w:rsid w:val="00CF21A1"/>
    <w:rsid w:val="00CF5EEF"/>
    <w:rsid w:val="00D07921"/>
    <w:rsid w:val="00D10710"/>
    <w:rsid w:val="00D10981"/>
    <w:rsid w:val="00D11C3C"/>
    <w:rsid w:val="00D1388E"/>
    <w:rsid w:val="00D1599C"/>
    <w:rsid w:val="00D166EC"/>
    <w:rsid w:val="00D217DB"/>
    <w:rsid w:val="00D22D83"/>
    <w:rsid w:val="00D22F0F"/>
    <w:rsid w:val="00D24816"/>
    <w:rsid w:val="00D24988"/>
    <w:rsid w:val="00D2595B"/>
    <w:rsid w:val="00D30F6D"/>
    <w:rsid w:val="00D4128C"/>
    <w:rsid w:val="00D446E8"/>
    <w:rsid w:val="00D50433"/>
    <w:rsid w:val="00D5131F"/>
    <w:rsid w:val="00D51BF2"/>
    <w:rsid w:val="00D57383"/>
    <w:rsid w:val="00D60B2F"/>
    <w:rsid w:val="00D619CF"/>
    <w:rsid w:val="00D61F9C"/>
    <w:rsid w:val="00D702B2"/>
    <w:rsid w:val="00D74E40"/>
    <w:rsid w:val="00D755AC"/>
    <w:rsid w:val="00D817E0"/>
    <w:rsid w:val="00D82E08"/>
    <w:rsid w:val="00D90EEC"/>
    <w:rsid w:val="00D91581"/>
    <w:rsid w:val="00D96239"/>
    <w:rsid w:val="00DA3425"/>
    <w:rsid w:val="00DA3F68"/>
    <w:rsid w:val="00DA4BE0"/>
    <w:rsid w:val="00DB343B"/>
    <w:rsid w:val="00DC1116"/>
    <w:rsid w:val="00DC1D3B"/>
    <w:rsid w:val="00DC23DF"/>
    <w:rsid w:val="00DC5553"/>
    <w:rsid w:val="00DE1C43"/>
    <w:rsid w:val="00DE1F0F"/>
    <w:rsid w:val="00DE28F9"/>
    <w:rsid w:val="00DE4BDA"/>
    <w:rsid w:val="00DE4F62"/>
    <w:rsid w:val="00E007C0"/>
    <w:rsid w:val="00E03228"/>
    <w:rsid w:val="00E060ED"/>
    <w:rsid w:val="00E066B7"/>
    <w:rsid w:val="00E14B1D"/>
    <w:rsid w:val="00E17A3D"/>
    <w:rsid w:val="00E25F76"/>
    <w:rsid w:val="00E3684E"/>
    <w:rsid w:val="00E4113E"/>
    <w:rsid w:val="00E430DD"/>
    <w:rsid w:val="00E444EB"/>
    <w:rsid w:val="00E44727"/>
    <w:rsid w:val="00E53864"/>
    <w:rsid w:val="00E53CA5"/>
    <w:rsid w:val="00E56489"/>
    <w:rsid w:val="00E609B1"/>
    <w:rsid w:val="00E62D78"/>
    <w:rsid w:val="00E7206F"/>
    <w:rsid w:val="00E7295F"/>
    <w:rsid w:val="00E72C3A"/>
    <w:rsid w:val="00E84A4B"/>
    <w:rsid w:val="00E85EBB"/>
    <w:rsid w:val="00E86FF4"/>
    <w:rsid w:val="00E9259B"/>
    <w:rsid w:val="00E93FAF"/>
    <w:rsid w:val="00E9410A"/>
    <w:rsid w:val="00EA33C0"/>
    <w:rsid w:val="00EA6A33"/>
    <w:rsid w:val="00EA7A33"/>
    <w:rsid w:val="00EB20C3"/>
    <w:rsid w:val="00EC3308"/>
    <w:rsid w:val="00EC7B8D"/>
    <w:rsid w:val="00ED15F0"/>
    <w:rsid w:val="00ED3778"/>
    <w:rsid w:val="00ED6D59"/>
    <w:rsid w:val="00EE09DD"/>
    <w:rsid w:val="00EE7F73"/>
    <w:rsid w:val="00EF0341"/>
    <w:rsid w:val="00EF133D"/>
    <w:rsid w:val="00F004BE"/>
    <w:rsid w:val="00F007A9"/>
    <w:rsid w:val="00F00B6E"/>
    <w:rsid w:val="00F053FB"/>
    <w:rsid w:val="00F0611B"/>
    <w:rsid w:val="00F14302"/>
    <w:rsid w:val="00F14A7E"/>
    <w:rsid w:val="00F15FCB"/>
    <w:rsid w:val="00F1746E"/>
    <w:rsid w:val="00F21362"/>
    <w:rsid w:val="00F274CC"/>
    <w:rsid w:val="00F36CAC"/>
    <w:rsid w:val="00F3725F"/>
    <w:rsid w:val="00F37A43"/>
    <w:rsid w:val="00F41735"/>
    <w:rsid w:val="00F4422C"/>
    <w:rsid w:val="00F46899"/>
    <w:rsid w:val="00F56160"/>
    <w:rsid w:val="00F608F6"/>
    <w:rsid w:val="00F63ADC"/>
    <w:rsid w:val="00F63C9E"/>
    <w:rsid w:val="00F660DC"/>
    <w:rsid w:val="00F7060A"/>
    <w:rsid w:val="00F71C59"/>
    <w:rsid w:val="00F75B28"/>
    <w:rsid w:val="00F770BA"/>
    <w:rsid w:val="00F832D8"/>
    <w:rsid w:val="00F83F60"/>
    <w:rsid w:val="00F90100"/>
    <w:rsid w:val="00F91110"/>
    <w:rsid w:val="00F91420"/>
    <w:rsid w:val="00F94B58"/>
    <w:rsid w:val="00F96F1D"/>
    <w:rsid w:val="00FA00A6"/>
    <w:rsid w:val="00FA35FA"/>
    <w:rsid w:val="00FA3A12"/>
    <w:rsid w:val="00FA5E7D"/>
    <w:rsid w:val="00FA6B64"/>
    <w:rsid w:val="00FB2E03"/>
    <w:rsid w:val="00FB6D67"/>
    <w:rsid w:val="00FC066C"/>
    <w:rsid w:val="00FC39C9"/>
    <w:rsid w:val="00FD2093"/>
    <w:rsid w:val="00FD2F1D"/>
    <w:rsid w:val="00FD69F4"/>
    <w:rsid w:val="00FE2DD3"/>
    <w:rsid w:val="00FE45EB"/>
    <w:rsid w:val="00FF03A1"/>
    <w:rsid w:val="00FF39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1F8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96B3A"/>
    <w:rPr>
      <w:rFonts w:ascii="Arial" w:eastAsia="Times New Roman" w:hAnsi="Arial" w:cs="Times New Roman"/>
      <w:sz w:val="22"/>
      <w:szCs w:val="20"/>
      <w:lang w:eastAsia="nl-NL"/>
    </w:rPr>
  </w:style>
  <w:style w:type="paragraph" w:styleId="Kop1">
    <w:name w:val="heading 1"/>
    <w:basedOn w:val="Standaard"/>
    <w:next w:val="Standaard"/>
    <w:link w:val="Kop1Char"/>
    <w:qFormat/>
    <w:rsid w:val="00B96B3A"/>
    <w:pPr>
      <w:keepNext/>
      <w:jc w:val="center"/>
      <w:outlineLvl w:val="0"/>
    </w:pPr>
    <w:rPr>
      <w:rFonts w:ascii="Times New Roman" w:hAnsi="Times New Roman"/>
      <w:b/>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53F4D"/>
    <w:pPr>
      <w:tabs>
        <w:tab w:val="center" w:pos="4536"/>
        <w:tab w:val="right" w:pos="9072"/>
      </w:tabs>
    </w:pPr>
  </w:style>
  <w:style w:type="character" w:customStyle="1" w:styleId="KoptekstChar">
    <w:name w:val="Koptekst Char"/>
    <w:basedOn w:val="Standaardalinea-lettertype"/>
    <w:link w:val="Koptekst"/>
    <w:uiPriority w:val="99"/>
    <w:rsid w:val="00153F4D"/>
  </w:style>
  <w:style w:type="paragraph" w:styleId="Voettekst">
    <w:name w:val="footer"/>
    <w:basedOn w:val="Standaard"/>
    <w:link w:val="VoettekstChar"/>
    <w:uiPriority w:val="99"/>
    <w:unhideWhenUsed/>
    <w:rsid w:val="00153F4D"/>
    <w:pPr>
      <w:tabs>
        <w:tab w:val="center" w:pos="4536"/>
        <w:tab w:val="right" w:pos="9072"/>
      </w:tabs>
    </w:pPr>
  </w:style>
  <w:style w:type="character" w:customStyle="1" w:styleId="VoettekstChar">
    <w:name w:val="Voettekst Char"/>
    <w:basedOn w:val="Standaardalinea-lettertype"/>
    <w:link w:val="Voettekst"/>
    <w:uiPriority w:val="99"/>
    <w:rsid w:val="00153F4D"/>
  </w:style>
  <w:style w:type="paragraph" w:styleId="Normaalweb">
    <w:name w:val="Normal (Web)"/>
    <w:basedOn w:val="Standaard"/>
    <w:uiPriority w:val="99"/>
    <w:unhideWhenUsed/>
    <w:rsid w:val="00B96B3A"/>
    <w:pPr>
      <w:spacing w:before="100" w:beforeAutospacing="1" w:after="100" w:afterAutospacing="1"/>
    </w:pPr>
    <w:rPr>
      <w:rFonts w:ascii="Times New Roman" w:hAnsi="Times New Roman"/>
    </w:rPr>
  </w:style>
  <w:style w:type="character" w:customStyle="1" w:styleId="Kop1Char">
    <w:name w:val="Kop 1 Char"/>
    <w:basedOn w:val="Standaardalinea-lettertype"/>
    <w:link w:val="Kop1"/>
    <w:rsid w:val="00B96B3A"/>
    <w:rPr>
      <w:rFonts w:ascii="Times New Roman" w:eastAsia="Times New Roman" w:hAnsi="Times New Roman" w:cs="Times New Roman"/>
      <w:b/>
      <w:szCs w:val="20"/>
      <w:lang w:eastAsia="nl-NL"/>
    </w:rPr>
  </w:style>
  <w:style w:type="character" w:styleId="Paginanummer">
    <w:name w:val="page number"/>
    <w:basedOn w:val="Standaardalinea-lettertype"/>
    <w:uiPriority w:val="99"/>
    <w:semiHidden/>
    <w:unhideWhenUsed/>
    <w:rsid w:val="00726FE3"/>
  </w:style>
  <w:style w:type="paragraph" w:styleId="Lijstalinea">
    <w:name w:val="List Paragraph"/>
    <w:basedOn w:val="Standaard"/>
    <w:uiPriority w:val="34"/>
    <w:qFormat/>
    <w:rsid w:val="001626A2"/>
    <w:pPr>
      <w:ind w:left="720"/>
      <w:contextualSpacing/>
    </w:pPr>
  </w:style>
  <w:style w:type="paragraph" w:styleId="Ballontekst">
    <w:name w:val="Balloon Text"/>
    <w:basedOn w:val="Standaard"/>
    <w:link w:val="BallontekstChar"/>
    <w:uiPriority w:val="99"/>
    <w:semiHidden/>
    <w:unhideWhenUsed/>
    <w:rsid w:val="00F007A9"/>
    <w:rPr>
      <w:rFonts w:ascii="Times New Roman" w:hAnsi="Times New Roman"/>
      <w:sz w:val="18"/>
      <w:szCs w:val="18"/>
    </w:rPr>
  </w:style>
  <w:style w:type="character" w:customStyle="1" w:styleId="BallontekstChar">
    <w:name w:val="Ballontekst Char"/>
    <w:basedOn w:val="Standaardalinea-lettertype"/>
    <w:link w:val="Ballontekst"/>
    <w:uiPriority w:val="99"/>
    <w:semiHidden/>
    <w:rsid w:val="00F007A9"/>
    <w:rPr>
      <w:rFonts w:ascii="Times New Roman" w:eastAsia="Times New Roman" w:hAnsi="Times New Roman" w:cs="Times New Roman"/>
      <w:sz w:val="18"/>
      <w:szCs w:val="18"/>
      <w:lang w:eastAsia="nl-NL"/>
    </w:rPr>
  </w:style>
  <w:style w:type="paragraph" w:customStyle="1" w:styleId="BeekdalOmslagtitel">
    <w:name w:val="Beekdal Omslag titel"/>
    <w:rsid w:val="00D1388E"/>
    <w:pPr>
      <w:spacing w:after="40" w:line="640" w:lineRule="exact"/>
      <w:jc w:val="center"/>
    </w:pPr>
    <w:rPr>
      <w:rFonts w:ascii="Calibri" w:hAnsi="Calibri" w:cs="TisaSansPro-Bold"/>
      <w:b/>
      <w:caps/>
      <w:color w:val="141653"/>
      <w:spacing w:val="30"/>
      <w:sz w:val="56"/>
      <w:szCs w:val="60"/>
      <w:u w:color="000000"/>
      <w:lang w:eastAsia="ja-JP"/>
    </w:rPr>
  </w:style>
  <w:style w:type="paragraph" w:styleId="Tekstzonderopmaak">
    <w:name w:val="Plain Text"/>
    <w:basedOn w:val="Standaard"/>
    <w:link w:val="TekstzonderopmaakChar"/>
    <w:semiHidden/>
    <w:unhideWhenUsed/>
    <w:rsid w:val="0000162F"/>
    <w:rPr>
      <w:rFonts w:ascii="Courier New" w:hAnsi="Courier New"/>
      <w:sz w:val="20"/>
      <w:lang w:eastAsia="en-US"/>
    </w:rPr>
  </w:style>
  <w:style w:type="character" w:customStyle="1" w:styleId="TekstzonderopmaakChar">
    <w:name w:val="Tekst zonder opmaak Char"/>
    <w:basedOn w:val="Standaardalinea-lettertype"/>
    <w:link w:val="Tekstzonderopmaak"/>
    <w:semiHidden/>
    <w:rsid w:val="0000162F"/>
    <w:rPr>
      <w:rFonts w:ascii="Courier New" w:eastAsia="Times New Roman" w:hAnsi="Courier New" w:cs="Times New Roman"/>
      <w:sz w:val="20"/>
      <w:szCs w:val="20"/>
    </w:rPr>
  </w:style>
  <w:style w:type="character" w:styleId="Hyperlink">
    <w:name w:val="Hyperlink"/>
    <w:basedOn w:val="Standaardalinea-lettertype"/>
    <w:uiPriority w:val="99"/>
    <w:unhideWhenUsed/>
    <w:rsid w:val="00580347"/>
    <w:rPr>
      <w:color w:val="0563C1" w:themeColor="hyperlink"/>
      <w:u w:val="single"/>
    </w:rPr>
  </w:style>
  <w:style w:type="character" w:customStyle="1" w:styleId="Onopgelostemelding1">
    <w:name w:val="Onopgeloste melding1"/>
    <w:basedOn w:val="Standaardalinea-lettertype"/>
    <w:uiPriority w:val="99"/>
    <w:rsid w:val="00580347"/>
    <w:rPr>
      <w:color w:val="605E5C"/>
      <w:shd w:val="clear" w:color="auto" w:fill="E1DFDD"/>
    </w:rPr>
  </w:style>
  <w:style w:type="paragraph" w:customStyle="1" w:styleId="xmsonormal">
    <w:name w:val="x_msonormal"/>
    <w:basedOn w:val="Standaard"/>
    <w:rsid w:val="00CB10BF"/>
    <w:pPr>
      <w:spacing w:before="100" w:beforeAutospacing="1" w:after="100" w:afterAutospacing="1"/>
    </w:pPr>
    <w:rPr>
      <w:rFonts w:ascii="Times New Roman" w:hAnsi="Times New Roman"/>
      <w:sz w:val="24"/>
      <w:szCs w:val="24"/>
    </w:rPr>
  </w:style>
  <w:style w:type="character" w:styleId="Verwijzingopmerking">
    <w:name w:val="annotation reference"/>
    <w:basedOn w:val="Standaardalinea-lettertype"/>
    <w:uiPriority w:val="99"/>
    <w:semiHidden/>
    <w:unhideWhenUsed/>
    <w:rsid w:val="00B252C1"/>
    <w:rPr>
      <w:sz w:val="16"/>
      <w:szCs w:val="16"/>
    </w:rPr>
  </w:style>
  <w:style w:type="paragraph" w:styleId="Tekstopmerking">
    <w:name w:val="annotation text"/>
    <w:basedOn w:val="Standaard"/>
    <w:link w:val="TekstopmerkingChar"/>
    <w:uiPriority w:val="99"/>
    <w:semiHidden/>
    <w:unhideWhenUsed/>
    <w:rsid w:val="00B252C1"/>
    <w:rPr>
      <w:sz w:val="20"/>
    </w:rPr>
  </w:style>
  <w:style w:type="character" w:customStyle="1" w:styleId="TekstopmerkingChar">
    <w:name w:val="Tekst opmerking Char"/>
    <w:basedOn w:val="Standaardalinea-lettertype"/>
    <w:link w:val="Tekstopmerking"/>
    <w:uiPriority w:val="99"/>
    <w:semiHidden/>
    <w:rsid w:val="00B252C1"/>
    <w:rPr>
      <w:rFonts w:ascii="Arial" w:eastAsia="Times New Roman" w:hAnsi="Arial"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B252C1"/>
    <w:rPr>
      <w:b/>
      <w:bCs/>
    </w:rPr>
  </w:style>
  <w:style w:type="character" w:customStyle="1" w:styleId="OnderwerpvanopmerkingChar">
    <w:name w:val="Onderwerp van opmerking Char"/>
    <w:basedOn w:val="TekstopmerkingChar"/>
    <w:link w:val="Onderwerpvanopmerking"/>
    <w:uiPriority w:val="99"/>
    <w:semiHidden/>
    <w:rsid w:val="00B252C1"/>
    <w:rPr>
      <w:rFonts w:ascii="Arial" w:eastAsia="Times New Roman" w:hAnsi="Arial" w:cs="Times New Roman"/>
      <w:b/>
      <w:bCs/>
      <w:sz w:val="20"/>
      <w:szCs w:val="20"/>
      <w:lang w:eastAsia="nl-NL"/>
    </w:rPr>
  </w:style>
  <w:style w:type="paragraph" w:customStyle="1" w:styleId="Plattetekstbrief">
    <w:name w:val="Plattetekst brief"/>
    <w:basedOn w:val="Standaard"/>
    <w:qFormat/>
    <w:rsid w:val="00BA29D5"/>
    <w:pPr>
      <w:spacing w:line="300" w:lineRule="exact"/>
    </w:pPr>
    <w:rPr>
      <w:rFonts w:asciiTheme="minorHAnsi" w:eastAsiaTheme="minorHAnsi" w:hAnsiTheme="minorHAnsi" w:cs="TisaSansPro"/>
      <w:color w:val="1C1C1B"/>
      <w:szCs w:val="22"/>
      <w:u w:color="00000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01652">
      <w:bodyDiv w:val="1"/>
      <w:marLeft w:val="0"/>
      <w:marRight w:val="0"/>
      <w:marTop w:val="0"/>
      <w:marBottom w:val="0"/>
      <w:divBdr>
        <w:top w:val="none" w:sz="0" w:space="0" w:color="auto"/>
        <w:left w:val="none" w:sz="0" w:space="0" w:color="auto"/>
        <w:bottom w:val="none" w:sz="0" w:space="0" w:color="auto"/>
        <w:right w:val="none" w:sz="0" w:space="0" w:color="auto"/>
      </w:divBdr>
    </w:div>
    <w:div w:id="436220612">
      <w:bodyDiv w:val="1"/>
      <w:marLeft w:val="0"/>
      <w:marRight w:val="0"/>
      <w:marTop w:val="0"/>
      <w:marBottom w:val="0"/>
      <w:divBdr>
        <w:top w:val="none" w:sz="0" w:space="0" w:color="auto"/>
        <w:left w:val="none" w:sz="0" w:space="0" w:color="auto"/>
        <w:bottom w:val="none" w:sz="0" w:space="0" w:color="auto"/>
        <w:right w:val="none" w:sz="0" w:space="0" w:color="auto"/>
      </w:divBdr>
    </w:div>
    <w:div w:id="623924267">
      <w:bodyDiv w:val="1"/>
      <w:marLeft w:val="0"/>
      <w:marRight w:val="0"/>
      <w:marTop w:val="0"/>
      <w:marBottom w:val="0"/>
      <w:divBdr>
        <w:top w:val="none" w:sz="0" w:space="0" w:color="auto"/>
        <w:left w:val="none" w:sz="0" w:space="0" w:color="auto"/>
        <w:bottom w:val="none" w:sz="0" w:space="0" w:color="auto"/>
        <w:right w:val="none" w:sz="0" w:space="0" w:color="auto"/>
      </w:divBdr>
    </w:div>
    <w:div w:id="903031606">
      <w:bodyDiv w:val="1"/>
      <w:marLeft w:val="0"/>
      <w:marRight w:val="0"/>
      <w:marTop w:val="0"/>
      <w:marBottom w:val="0"/>
      <w:divBdr>
        <w:top w:val="none" w:sz="0" w:space="0" w:color="auto"/>
        <w:left w:val="none" w:sz="0" w:space="0" w:color="auto"/>
        <w:bottom w:val="none" w:sz="0" w:space="0" w:color="auto"/>
        <w:right w:val="none" w:sz="0" w:space="0" w:color="auto"/>
      </w:divBdr>
    </w:div>
    <w:div w:id="1324772189">
      <w:bodyDiv w:val="1"/>
      <w:marLeft w:val="0"/>
      <w:marRight w:val="0"/>
      <w:marTop w:val="0"/>
      <w:marBottom w:val="0"/>
      <w:divBdr>
        <w:top w:val="none" w:sz="0" w:space="0" w:color="auto"/>
        <w:left w:val="none" w:sz="0" w:space="0" w:color="auto"/>
        <w:bottom w:val="none" w:sz="0" w:space="0" w:color="auto"/>
        <w:right w:val="none" w:sz="0" w:space="0" w:color="auto"/>
      </w:divBdr>
    </w:div>
    <w:div w:id="1449281137">
      <w:bodyDiv w:val="1"/>
      <w:marLeft w:val="0"/>
      <w:marRight w:val="0"/>
      <w:marTop w:val="0"/>
      <w:marBottom w:val="0"/>
      <w:divBdr>
        <w:top w:val="none" w:sz="0" w:space="0" w:color="auto"/>
        <w:left w:val="none" w:sz="0" w:space="0" w:color="auto"/>
        <w:bottom w:val="none" w:sz="0" w:space="0" w:color="auto"/>
        <w:right w:val="none" w:sz="0" w:space="0" w:color="auto"/>
      </w:divBdr>
    </w:div>
    <w:div w:id="21414863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2C84059AFE03459AD3015301CD8907" ma:contentTypeVersion="2" ma:contentTypeDescription="Een nieuw document maken." ma:contentTypeScope="" ma:versionID="64c768f893839f9d5177ff915ec62dcc">
  <xsd:schema xmlns:xsd="http://www.w3.org/2001/XMLSchema" xmlns:xs="http://www.w3.org/2001/XMLSchema" xmlns:p="http://schemas.microsoft.com/office/2006/metadata/properties" xmlns:ns2="51dc214f-d9ba-4fdf-935d-9762b50a144f" targetNamespace="http://schemas.microsoft.com/office/2006/metadata/properties" ma:root="true" ma:fieldsID="4fcff2ee8608e0834b942790b75aa627" ns2:_="">
    <xsd:import namespace="51dc214f-d9ba-4fdf-935d-9762b50a144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dc214f-d9ba-4fdf-935d-9762b50a1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495AE-BA8C-4FE2-88F4-50F760B7C8FF}">
  <ds:schemaRefs>
    <ds:schemaRef ds:uri="http://schemas.microsoft.com/sharepoint/v3/contenttype/forms"/>
  </ds:schemaRefs>
</ds:datastoreItem>
</file>

<file path=customXml/itemProps2.xml><?xml version="1.0" encoding="utf-8"?>
<ds:datastoreItem xmlns:ds="http://schemas.openxmlformats.org/officeDocument/2006/customXml" ds:itemID="{769A7850-7143-4C9B-83BA-9E636ECF693F}">
  <ds:schemaRefs>
    <ds:schemaRef ds:uri="http://purl.org/dc/dcmitype/"/>
    <ds:schemaRef ds:uri="http://purl.org/dc/elements/1.1/"/>
    <ds:schemaRef ds:uri="http://purl.org/dc/terms/"/>
    <ds:schemaRef ds:uri="http://schemas.openxmlformats.org/package/2006/metadata/core-properties"/>
    <ds:schemaRef ds:uri="http://schemas.microsoft.com/office/2006/documentManagement/types"/>
    <ds:schemaRef ds:uri="51dc214f-d9ba-4fdf-935d-9762b50a144f"/>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D5800DC-FB88-4B37-91B3-C2F89FB33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dc214f-d9ba-4fdf-935d-9762b50a14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633F29-DEB4-4655-8CA2-DE1C35184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1383</Words>
  <Characters>7610</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School</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Madern, Guus</dc:creator>
  <cp:keywords/>
  <dc:description/>
  <cp:lastModifiedBy>Caroline Sluyters</cp:lastModifiedBy>
  <cp:revision>2</cp:revision>
  <cp:lastPrinted>2021-05-12T15:08:00Z</cp:lastPrinted>
  <dcterms:created xsi:type="dcterms:W3CDTF">2023-05-24T17:07:00Z</dcterms:created>
  <dcterms:modified xsi:type="dcterms:W3CDTF">2023-05-24T17:07:00Z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0x010100C02C84059AFE03459AD3015301CD8907</vt:lpwstr>
  </property>
</Properties>
</file>